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2E7EC059"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33140F" w:rsidRPr="0033140F">
        <w:rPr>
          <w:b/>
        </w:rPr>
        <w:t>5</w:t>
      </w:r>
      <w:r w:rsidR="0033140F">
        <w:rPr>
          <w:b/>
        </w:rPr>
        <w:t> </w:t>
      </w:r>
      <w:r w:rsidR="0033140F" w:rsidRPr="0033140F">
        <w:rPr>
          <w:b/>
        </w:rPr>
        <w:t>880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33140F" w:rsidRPr="0033140F">
        <w:rPr>
          <w:b/>
        </w:rPr>
        <w:t>пять миллионов восемьсот восемьдесят тысяч</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6CA9" w14:textId="77777777" w:rsidR="00903E46" w:rsidRDefault="00903E46" w:rsidP="00934C17">
      <w:r>
        <w:separator/>
      </w:r>
    </w:p>
  </w:endnote>
  <w:endnote w:type="continuationSeparator" w:id="0">
    <w:p w14:paraId="12FEB013" w14:textId="77777777" w:rsidR="00903E46" w:rsidRDefault="00903E46"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7D50" w14:textId="77777777" w:rsidR="00903E46" w:rsidRDefault="00903E46" w:rsidP="00934C17">
      <w:r>
        <w:separator/>
      </w:r>
    </w:p>
  </w:footnote>
  <w:footnote w:type="continuationSeparator" w:id="0">
    <w:p w14:paraId="2DBD824C" w14:textId="77777777" w:rsidR="00903E46" w:rsidRDefault="00903E46"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4478</Words>
  <Characters>25528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29947</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2024-10-15T19:49:00Z</dcterms:created>
  <dcterms:modified xsi:type="dcterms:W3CDTF">2024-10-15T19:51:00Z</dcterms:modified>
</cp:coreProperties>
</file>