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0C" w:rsidRDefault="00A2790C" w:rsidP="0087070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  <w:t>Бекітемін</w:t>
      </w:r>
    </w:p>
    <w:p w:rsidR="00A2790C" w:rsidRDefault="00A2790C" w:rsidP="0087070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  <w:t>ШЖҚ Райымбек аудандық ауруханасы КМК</w:t>
      </w:r>
    </w:p>
    <w:p w:rsidR="00A2790C" w:rsidRDefault="00A2790C" w:rsidP="0087070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  <w:t>директоры</w:t>
      </w:r>
    </w:p>
    <w:p w:rsidR="00A2790C" w:rsidRDefault="00A2790C" w:rsidP="0087070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  <w:t xml:space="preserve">Куккузов Р.Е. 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  <w:t xml:space="preserve"> </w:t>
      </w:r>
    </w:p>
    <w:p w:rsidR="00870703" w:rsidRDefault="00870703" w:rsidP="00870703">
      <w:pPr>
        <w:spacing w:line="240" w:lineRule="auto"/>
        <w:ind w:left="851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«___»___________2024 ж.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A2790C" w:rsidRDefault="00A2790C" w:rsidP="00A279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</w:pPr>
    </w:p>
    <w:p w:rsidR="00916509" w:rsidRPr="00A2790C" w:rsidRDefault="003D29AD" w:rsidP="00916509">
      <w:pPr>
        <w:shd w:val="clear" w:color="auto" w:fill="FFFFFF"/>
        <w:spacing w:before="12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</w:pPr>
      <w:r w:rsidRPr="00A2790C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  <w:t>Деректер парағы</w:t>
      </w:r>
    </w:p>
    <w:p w:rsidR="003D29AD" w:rsidRPr="00A2790C" w:rsidRDefault="003D29AD" w:rsidP="00916509">
      <w:pPr>
        <w:shd w:val="clear" w:color="auto" w:fill="FFFFFF"/>
        <w:spacing w:before="12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</w:pPr>
    </w:p>
    <w:tbl>
      <w:tblPr>
        <w:tblW w:w="14742" w:type="dxa"/>
        <w:tblInd w:w="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0"/>
        <w:gridCol w:w="4368"/>
        <w:gridCol w:w="530"/>
        <w:gridCol w:w="2154"/>
        <w:gridCol w:w="5489"/>
        <w:gridCol w:w="1701"/>
      </w:tblGrid>
      <w:tr w:rsidR="00A504D2" w:rsidRPr="00A2790C" w:rsidTr="0023601E">
        <w:tc>
          <w:tcPr>
            <w:tcW w:w="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4D2" w:rsidRPr="00A2790C" w:rsidRDefault="00A504D2" w:rsidP="00916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279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4D2" w:rsidRPr="00A2790C" w:rsidRDefault="003D29AD" w:rsidP="00916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279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Критерийлер</w:t>
            </w:r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4D2" w:rsidRPr="00A2790C" w:rsidRDefault="003D29AD" w:rsidP="00916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279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Сипаттама</w:t>
            </w:r>
          </w:p>
        </w:tc>
      </w:tr>
      <w:tr w:rsidR="00694DD4" w:rsidRPr="004A24C0" w:rsidTr="00AB5225">
        <w:trPr>
          <w:trHeight w:val="707"/>
        </w:trPr>
        <w:tc>
          <w:tcPr>
            <w:tcW w:w="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DD4" w:rsidRPr="00A2790C" w:rsidRDefault="00694DD4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279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DD4" w:rsidRPr="00A2790C" w:rsidRDefault="003D29AD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279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Медициналық құрал-жабдықтардың атауы</w:t>
            </w:r>
          </w:p>
        </w:tc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DD4" w:rsidRPr="00870703" w:rsidRDefault="004A24C0" w:rsidP="0069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Ультрадыбыстық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датчик</w:t>
            </w:r>
          </w:p>
        </w:tc>
      </w:tr>
      <w:tr w:rsidR="00694DD4" w:rsidRPr="006E5547" w:rsidTr="0023601E">
        <w:tc>
          <w:tcPr>
            <w:tcW w:w="5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DD4" w:rsidRPr="006E5547" w:rsidRDefault="00694DD4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DD4" w:rsidRPr="006E5547" w:rsidRDefault="00694DD4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Требования к комплектации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DD4" w:rsidRPr="006E5547" w:rsidRDefault="00694DD4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DD4" w:rsidRPr="006E5547" w:rsidRDefault="003D29AD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Медициналық жабдықтың құрамдас бө</w:t>
            </w:r>
            <w:proofErr w:type="gram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ігінің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5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4E9" w:rsidRPr="00EA24E9" w:rsidRDefault="00EA24E9" w:rsidP="00EA24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  <w:r w:rsidRPr="00EA24E9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 w:eastAsia="ru-RU"/>
              </w:rPr>
              <w:t>Медициналық техниканың құрамдас бөліктерінің техникалық сипаттамалары</w:t>
            </w:r>
          </w:p>
          <w:p w:rsidR="00694DD4" w:rsidRPr="006E5547" w:rsidRDefault="00694DD4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DD4" w:rsidRPr="006E5547" w:rsidRDefault="003D29AD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Қажетті мөлшер (өлшем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бірлігін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көрсете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694DD4" w:rsidRPr="006E5547" w:rsidTr="0023601E">
        <w:trPr>
          <w:trHeight w:val="557"/>
        </w:trPr>
        <w:tc>
          <w:tcPr>
            <w:tcW w:w="5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4DD4" w:rsidRPr="006E5547" w:rsidRDefault="00694DD4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4DD4" w:rsidRPr="006E5547" w:rsidRDefault="00694DD4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4DD4" w:rsidRPr="006E5547" w:rsidRDefault="00694DD4" w:rsidP="00AA6ECD">
            <w:pPr>
              <w:tabs>
                <w:tab w:val="left" w:pos="402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Основные комплектующие</w:t>
            </w:r>
            <w:r w:rsidR="00AA6E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ab/>
            </w:r>
          </w:p>
        </w:tc>
      </w:tr>
      <w:tr w:rsidR="002D5669" w:rsidRPr="006E5547" w:rsidTr="00EF703B">
        <w:tc>
          <w:tcPr>
            <w:tcW w:w="5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4A24C0" w:rsidRDefault="003D29AD" w:rsidP="003D29AD">
            <w:pPr>
              <w:tabs>
                <w:tab w:val="left" w:pos="240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Ультрадыбыстық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датчик</w:t>
            </w:r>
            <w:r w:rsidR="004A24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9AD" w:rsidRPr="004A24C0" w:rsidRDefault="003D29AD" w:rsidP="002D56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Ультрадыбыстық датчик:</w:t>
            </w:r>
          </w:p>
          <w:p w:rsidR="002D5669" w:rsidRPr="003D29AD" w:rsidRDefault="003D29AD" w:rsidP="003D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Датчиктің жиілік диапазоны 1,2 - 6,0 МГц-тен тар емес В-режиміндегі орталық жұмыс жиіліктері 1,2~3,8, 1,7~5,2, 2,0~6,0 МГц тар емес. Орталық гармоникалық жиіліктер енді 4,0, 5,0, 6,0 МГц емес. Доплерлік режимдердегі орталық жиіліктер 2,0, 2,5, 3,0, 3,5, 3,8 МГц. </w:t>
            </w:r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Элементтердің саны 192-ден кем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Иілу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радиусы 60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мм-ден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аспайды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Максималды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сканерлеу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бұрышы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72 градус. Визуализация тереңді</w:t>
            </w:r>
            <w:proofErr w:type="gram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і кем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дегенде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4-40 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В-режимінде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ену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тереңдігі, мм, 400-ден кем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Бойлық </w:t>
            </w:r>
            <w:proofErr w:type="gram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ұқсат, мм, 2-ден кем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. Көлденең </w:t>
            </w:r>
            <w:proofErr w:type="gram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ұқсат, мм, 2-ден кем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. Дезинфекциялық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ерітіндіге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толық батыру арқылы өңдеу – қолжетімділі</w:t>
            </w:r>
            <w:proofErr w:type="gram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. Сенсор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корпусына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орнатылған қайта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зарядталатын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батарея бар. Су өткізбейтін + шаң өткізбейтін - қолжетімділік. Қорғаныс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класы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IP68 - қол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жетімді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ңғайлы қашықтан басқару үшін сенсор корпусындағы бағдарламаланатын түйме – Қол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жетімділік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1шт</w:t>
            </w:r>
          </w:p>
        </w:tc>
      </w:tr>
      <w:tr w:rsidR="002D5669" w:rsidRPr="006E5547" w:rsidTr="0023601E">
        <w:tc>
          <w:tcPr>
            <w:tcW w:w="5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3D29AD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Қосымша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компоненттер</w:t>
            </w:r>
            <w:proofErr w:type="spellEnd"/>
          </w:p>
        </w:tc>
      </w:tr>
      <w:tr w:rsidR="002D5669" w:rsidRPr="006E5547" w:rsidTr="007D2E89">
        <w:tc>
          <w:tcPr>
            <w:tcW w:w="5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3D29AD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Планшетті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түртіңіз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3D29AD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Планшетті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түртіңіз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D5669" w:rsidRPr="006E5547" w:rsidTr="0023601E">
        <w:tc>
          <w:tcPr>
            <w:tcW w:w="5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3D29AD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Шығын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материалдары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тозу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бөлшектері:</w:t>
            </w:r>
          </w:p>
        </w:tc>
      </w:tr>
      <w:tr w:rsidR="002D5669" w:rsidRPr="006E5547" w:rsidTr="0023601E">
        <w:tc>
          <w:tcPr>
            <w:tcW w:w="5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D5669" w:rsidRPr="006E5547" w:rsidTr="0023601E">
        <w:tc>
          <w:tcPr>
            <w:tcW w:w="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7E35C6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ұмыс жағдайларына қойылатын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9AD" w:rsidRPr="003D29AD" w:rsidRDefault="003D29AD" w:rsidP="003D2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</w:t>
            </w:r>
            <w:proofErr w:type="gramStart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й-жай</w:t>
            </w:r>
            <w:proofErr w:type="gramEnd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қойылатын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D29AD" w:rsidRPr="003D29AD" w:rsidRDefault="003D29AD" w:rsidP="003D2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үйенің оңтайлы жұмыс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шарттары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D5669" w:rsidRPr="006E5547" w:rsidRDefault="003D29AD" w:rsidP="003D2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Қоршаған орта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температурасы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10–35 °C, ылғалдылығы 30–75%;</w:t>
            </w:r>
          </w:p>
        </w:tc>
      </w:tr>
      <w:tr w:rsidR="002D5669" w:rsidRPr="006E5547" w:rsidTr="0023601E">
        <w:tc>
          <w:tcPr>
            <w:tcW w:w="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7E35C6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Медициналық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техниканы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жеткізу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шарттары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(INCOTERMS 2020 сәйкес)</w:t>
            </w:r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DDP </w:t>
            </w:r>
            <w:proofErr w:type="spellStart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Алматы</w:t>
            </w:r>
            <w:proofErr w:type="spellEnd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облысы</w:t>
            </w:r>
            <w:proofErr w:type="spellEnd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Райымбек</w:t>
            </w:r>
            <w:proofErr w:type="spellEnd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ауданы</w:t>
            </w:r>
            <w:proofErr w:type="spellEnd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Нарынкол </w:t>
            </w:r>
            <w:proofErr w:type="spellStart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ауылы</w:t>
            </w:r>
            <w:proofErr w:type="spellEnd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Албан-Асан</w:t>
            </w:r>
            <w:proofErr w:type="spellEnd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көшесі №1</w:t>
            </w:r>
          </w:p>
        </w:tc>
      </w:tr>
      <w:tr w:rsidR="002D5669" w:rsidRPr="006E5547" w:rsidTr="0023601E">
        <w:tc>
          <w:tcPr>
            <w:tcW w:w="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7E35C6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Медициналық құрал-жабдықтарды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жеткізу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уақыты және орналасқан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жері</w:t>
            </w:r>
            <w:proofErr w:type="spellEnd"/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FE4C07" w:rsidP="003D29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60 күнтізбелік күн </w:t>
            </w:r>
            <w:proofErr w:type="spellStart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Алматы</w:t>
            </w:r>
            <w:proofErr w:type="spellEnd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облысы</w:t>
            </w:r>
            <w:proofErr w:type="spellEnd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Райымбек</w:t>
            </w:r>
            <w:proofErr w:type="spellEnd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ауданы</w:t>
            </w:r>
            <w:proofErr w:type="spellEnd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Нарынкол </w:t>
            </w:r>
            <w:proofErr w:type="spellStart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ауылы</w:t>
            </w:r>
            <w:proofErr w:type="spellEnd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Албан-Асан</w:t>
            </w:r>
            <w:proofErr w:type="spellEnd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көшесі №1</w:t>
            </w:r>
          </w:p>
        </w:tc>
      </w:tr>
      <w:tr w:rsidR="002D5669" w:rsidRPr="006E5547" w:rsidTr="0023601E">
        <w:tc>
          <w:tcPr>
            <w:tcW w:w="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7E35C6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Жеткізушінің, оның Қазақстан Республикасындағы қызмет көрсету орталықтарының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үшінші құзыретті тұлғаларды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тарта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медициналық 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техника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кепілдік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шарттары</w:t>
            </w:r>
            <w:proofErr w:type="spellEnd"/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9AD" w:rsidRPr="003D29AD" w:rsidRDefault="003D29AD" w:rsidP="003D29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Медициналық </w:t>
            </w:r>
            <w:proofErr w:type="gram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жабды</w:t>
            </w:r>
            <w:proofErr w:type="gram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ққа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кемінде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37 ай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кепілдік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қызметі.</w:t>
            </w:r>
          </w:p>
          <w:p w:rsidR="003D29AD" w:rsidRPr="003D29AD" w:rsidRDefault="003D29AD" w:rsidP="003D29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Жоспарлы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жөндеу жұмыстары тоқсанына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кемінде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рет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жүргізілуі керек.</w:t>
            </w:r>
          </w:p>
          <w:p w:rsidR="003D29AD" w:rsidRPr="003D29AD" w:rsidRDefault="003D29AD" w:rsidP="003D29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Техникалық қызмет көрсету жұмыстары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құжаттамасының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талаптарына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сәйкес жүзеге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мыналарды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қамтуы керек:</w:t>
            </w:r>
          </w:p>
          <w:p w:rsidR="003D29AD" w:rsidRPr="003D29AD" w:rsidRDefault="003D29AD" w:rsidP="003D29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тозған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тетіктерді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ауыстыру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3D29AD" w:rsidRDefault="003D29AD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медициналық техниканың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бө</w:t>
            </w:r>
            <w:proofErr w:type="gram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іктерін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ауыстыру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қалпына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келтіру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7E35C6" w:rsidRPr="007E35C6" w:rsidRDefault="002D5669" w:rsidP="007E35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="007E35C6"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медициналық жабдықты </w:t>
            </w:r>
            <w:proofErr w:type="spellStart"/>
            <w:r w:rsidR="007E35C6"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баптау</w:t>
            </w:r>
            <w:proofErr w:type="spellEnd"/>
            <w:r w:rsidR="007E35C6"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="007E35C6"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реттеу</w:t>
            </w:r>
            <w:proofErr w:type="spellEnd"/>
            <w:r w:rsidR="007E35C6"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; осы медициналық </w:t>
            </w:r>
            <w:proofErr w:type="gramStart"/>
            <w:r w:rsidR="007E35C6"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жабды</w:t>
            </w:r>
            <w:proofErr w:type="gramEnd"/>
            <w:r w:rsidR="007E35C6"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ққа тән жұмыс;</w:t>
            </w:r>
          </w:p>
          <w:p w:rsidR="007E35C6" w:rsidRPr="007E35C6" w:rsidRDefault="007E35C6" w:rsidP="007E35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механизмдер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тораптарды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тазалау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майлау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қажет болған жағдайда 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үрделі жөндеу;</w:t>
            </w:r>
          </w:p>
          <w:p w:rsidR="007E35C6" w:rsidRPr="007E35C6" w:rsidRDefault="007E35C6" w:rsidP="007E35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медициналық техниканың корпусының және оның құрамдас бө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іктерінің сыртқы және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ішкі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беттерінен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шаңды,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кірді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коррозия және тотығу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іздерін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жою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ішінара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бөлшектеумен);</w:t>
            </w:r>
          </w:p>
          <w:p w:rsidR="002D5669" w:rsidRPr="006E5547" w:rsidRDefault="007E35C6" w:rsidP="007E35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құжаттамасында көрсетілген, медициналық техниканың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түріне тән басқа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операциялар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2D5669" w:rsidRPr="006E5547" w:rsidTr="0023601E">
        <w:tc>
          <w:tcPr>
            <w:tcW w:w="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7E35C6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Қатысты қызметтерге қойылатын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5C6" w:rsidRDefault="007E35C6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Әрбі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тауар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жинағы мазмұны қазақ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тілдеріне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аударылған техникалық-пайдалану құжаттамаларымен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бірге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жеткізіледі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Тауарларды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өткізу Қазақстан Республикасының заңнамасына сәйкес жүзеге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жиынтығы өнімнің нақты техникалық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сипаттамаларын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осы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кестеде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әрбі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элемент (жиынтық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жабдық бөлігі) үшін бөлек бүкіл қаптаманы көрсете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сипатталған. Техникалық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спецификацияда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өзгеше көзделмесе,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электрмен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жабдықтау қосымша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адаптерсіз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трансформаторсыз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220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вольтты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құрайды. Құрылғылармен қамтамасыз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етілген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бағдарламалық құрал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ұтынушы орнатқан жабдықтың бағдарламалық жасақтамасымен үйлесімді.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Жеткізуші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білікті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мамандардың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тауарларды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процесіне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қолдау көрсетеді.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Тауарды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кезінде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Жеткізуші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тұтынушыға өнімнің бағдарламалық құралына қол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барлық қызмет көрсету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кодтарын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береді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2D5669" w:rsidRPr="006E5547" w:rsidRDefault="007E35C6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Өлшем құралдарына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жататын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тауарлар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Қазақстан Республикасының өлшем құралдарының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енгізілуге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​​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тиіс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Жабдықты орнатуға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40 (қырық) күнтізбелік 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үннен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кешіктірмей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Жабдықты сәтті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іске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қосу үшін қажетті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орнату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алдындағы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талаптарды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Жабдықтаушы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Тапсырыс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берушіге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хабарлайды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Бөлмені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орнату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алдындағы дайындықпен күрделі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монтаждау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жұмыстарын қажет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етпейтін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үлкен жабдық сыртқы өлшемдері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стандартты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есік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саңылауларына (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80 сантиметр,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биіктігі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200 сантиметр) сәйкес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келеді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Жұмыс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орнына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жабдықты тү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сіру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орауыштан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шығару,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орнату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құрылғыларды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реттеу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іске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қосу, олардың сипаттамаларының осы құжатқа және компанияның техникалық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сипаттамаларына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сәйкестігін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тексеру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(дәлдік, сезімталдық, өнімділік және т.б.), медициналық (қолданбалы оқыту) және техникалық персонал (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құжатты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көрсетудің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деңгейі)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Тапсырыс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тиі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мамандар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болмаған жағдайда өндірушінің қызметкерлерін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тарта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Өнім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үзеге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</w:tbl>
    <w:p w:rsidR="00AA6ECD" w:rsidRDefault="00AA6ECD" w:rsidP="00CD6CBC">
      <w:pPr>
        <w:suppressAutoHyphens/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8153D" w:rsidRPr="0038153D" w:rsidRDefault="0038153D" w:rsidP="00381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153D">
        <w:rPr>
          <w:rFonts w:ascii="Times New Roman" w:hAnsi="Times New Roman" w:cs="Times New Roman"/>
          <w:sz w:val="24"/>
          <w:szCs w:val="24"/>
          <w:lang w:val="kk-KZ"/>
        </w:rPr>
        <w:t>Тендерлік комиссияның төрағасы: Емдеу бөлімі бойынша директордың орынбасары Әуелхан Е.Б. ____________;</w:t>
      </w:r>
    </w:p>
    <w:p w:rsidR="0038153D" w:rsidRPr="0038153D" w:rsidRDefault="0038153D" w:rsidP="00381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153D">
        <w:rPr>
          <w:rFonts w:ascii="Times New Roman" w:hAnsi="Times New Roman" w:cs="Times New Roman"/>
          <w:sz w:val="24"/>
          <w:szCs w:val="24"/>
          <w:lang w:val="kk-KZ"/>
        </w:rPr>
        <w:t>Төраға орынбасары: Медициналық қызметтердің сапасы және ішкі аудит жөніндегі директордың орынбасары Аубакирова Турсынкул Бериковна _____________;</w:t>
      </w:r>
    </w:p>
    <w:p w:rsidR="0038153D" w:rsidRPr="0038153D" w:rsidRDefault="0038153D" w:rsidP="00381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153D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38153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8153D">
        <w:rPr>
          <w:rFonts w:ascii="Times New Roman" w:hAnsi="Times New Roman" w:cs="Times New Roman"/>
          <w:sz w:val="24"/>
          <w:szCs w:val="24"/>
        </w:rPr>
        <w:t>үшелері:</w:t>
      </w:r>
    </w:p>
    <w:p w:rsidR="0038153D" w:rsidRPr="0038153D" w:rsidRDefault="0038153D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153D">
        <w:rPr>
          <w:rFonts w:ascii="Times New Roman" w:hAnsi="Times New Roman" w:cs="Times New Roman"/>
          <w:sz w:val="24"/>
          <w:szCs w:val="24"/>
        </w:rPr>
        <w:t>Хирургия бө</w:t>
      </w:r>
      <w:proofErr w:type="gramStart"/>
      <w:r w:rsidRPr="0038153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8153D">
        <w:rPr>
          <w:rFonts w:ascii="Times New Roman" w:hAnsi="Times New Roman" w:cs="Times New Roman"/>
          <w:sz w:val="24"/>
          <w:szCs w:val="24"/>
        </w:rPr>
        <w:t xml:space="preserve">імінің меңгерушісі –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Таласбаев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И.К. ____________;</w:t>
      </w:r>
    </w:p>
    <w:p w:rsidR="0038153D" w:rsidRPr="0038153D" w:rsidRDefault="0038153D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153D">
        <w:rPr>
          <w:rFonts w:ascii="Times New Roman" w:hAnsi="Times New Roman" w:cs="Times New Roman"/>
          <w:sz w:val="24"/>
          <w:szCs w:val="24"/>
        </w:rPr>
        <w:t>Туу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бө</w:t>
      </w:r>
      <w:proofErr w:type="gramStart"/>
      <w:r w:rsidRPr="0038153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8153D">
        <w:rPr>
          <w:rFonts w:ascii="Times New Roman" w:hAnsi="Times New Roman" w:cs="Times New Roman"/>
          <w:sz w:val="24"/>
          <w:szCs w:val="24"/>
        </w:rPr>
        <w:t xml:space="preserve">імінің меңгерушісі –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Ботбаева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Н.А. ____________;</w:t>
      </w:r>
    </w:p>
    <w:p w:rsidR="0038153D" w:rsidRPr="0038153D" w:rsidRDefault="0038153D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153D">
        <w:rPr>
          <w:rFonts w:ascii="Times New Roman" w:hAnsi="Times New Roman" w:cs="Times New Roman"/>
          <w:sz w:val="24"/>
          <w:szCs w:val="24"/>
        </w:rPr>
        <w:t>Реаниматолог дә</w:t>
      </w:r>
      <w:proofErr w:type="gramStart"/>
      <w:r w:rsidRPr="003815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8153D">
        <w:rPr>
          <w:rFonts w:ascii="Times New Roman" w:hAnsi="Times New Roman" w:cs="Times New Roman"/>
          <w:sz w:val="24"/>
          <w:szCs w:val="24"/>
        </w:rPr>
        <w:t xml:space="preserve">ігер –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Кыдырбаев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Ж.Д. ____________;</w:t>
      </w:r>
    </w:p>
    <w:p w:rsidR="0038153D" w:rsidRPr="0038153D" w:rsidRDefault="0038153D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153D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бө</w:t>
      </w:r>
      <w:proofErr w:type="gramStart"/>
      <w:r w:rsidRPr="0038153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8153D">
        <w:rPr>
          <w:rFonts w:ascii="Times New Roman" w:hAnsi="Times New Roman" w:cs="Times New Roman"/>
          <w:sz w:val="24"/>
          <w:szCs w:val="24"/>
        </w:rPr>
        <w:t xml:space="preserve">імінің меңгерушісі –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Мамытова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А.А. ____________;</w:t>
      </w:r>
    </w:p>
    <w:p w:rsidR="0038153D" w:rsidRPr="0038153D" w:rsidRDefault="0038153D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153D">
        <w:rPr>
          <w:rFonts w:ascii="Times New Roman" w:hAnsi="Times New Roman" w:cs="Times New Roman"/>
          <w:sz w:val="24"/>
          <w:szCs w:val="24"/>
        </w:rPr>
        <w:t>Кардиолог дә</w:t>
      </w:r>
      <w:proofErr w:type="gramStart"/>
      <w:r w:rsidRPr="003815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8153D">
        <w:rPr>
          <w:rFonts w:ascii="Times New Roman" w:hAnsi="Times New Roman" w:cs="Times New Roman"/>
          <w:sz w:val="24"/>
          <w:szCs w:val="24"/>
        </w:rPr>
        <w:t>ігер – Султан Ф.Н. ____________;</w:t>
      </w:r>
    </w:p>
    <w:p w:rsidR="0038153D" w:rsidRPr="0038153D" w:rsidRDefault="003B49FB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Экономист – Б</w:t>
      </w:r>
      <w:r>
        <w:rPr>
          <w:rFonts w:ascii="Times New Roman" w:hAnsi="Times New Roman" w:cs="Times New Roman"/>
          <w:sz w:val="24"/>
          <w:szCs w:val="24"/>
          <w:lang w:val="kk-KZ"/>
        </w:rPr>
        <w:t>ей</w:t>
      </w:r>
      <w:proofErr w:type="spellStart"/>
      <w:r w:rsidR="0038153D" w:rsidRPr="0038153D">
        <w:rPr>
          <w:rFonts w:ascii="Times New Roman" w:hAnsi="Times New Roman" w:cs="Times New Roman"/>
          <w:sz w:val="24"/>
          <w:szCs w:val="24"/>
        </w:rPr>
        <w:t>сегеримов</w:t>
      </w:r>
      <w:proofErr w:type="spellEnd"/>
      <w:r w:rsidR="0038153D" w:rsidRPr="0038153D">
        <w:rPr>
          <w:rFonts w:ascii="Times New Roman" w:hAnsi="Times New Roman" w:cs="Times New Roman"/>
          <w:sz w:val="24"/>
          <w:szCs w:val="24"/>
        </w:rPr>
        <w:t xml:space="preserve"> Б.М. ____________;</w:t>
      </w:r>
    </w:p>
    <w:p w:rsidR="0038153D" w:rsidRPr="0038153D" w:rsidRDefault="0038153D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153D">
        <w:rPr>
          <w:rFonts w:ascii="Times New Roman" w:hAnsi="Times New Roman" w:cs="Times New Roman"/>
          <w:sz w:val="24"/>
          <w:szCs w:val="24"/>
        </w:rPr>
        <w:t xml:space="preserve">Заңгер –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Амангел</w:t>
      </w:r>
      <w:proofErr w:type="spellEnd"/>
      <w:r w:rsidRPr="0038153D">
        <w:rPr>
          <w:rFonts w:ascii="Times New Roman" w:hAnsi="Times New Roman" w:cs="Times New Roman"/>
          <w:sz w:val="24"/>
          <w:szCs w:val="24"/>
          <w:lang w:val="kk-KZ"/>
        </w:rPr>
        <w:t>диев</w:t>
      </w:r>
      <w:r w:rsidRPr="0038153D">
        <w:rPr>
          <w:rFonts w:ascii="Times New Roman" w:hAnsi="Times New Roman" w:cs="Times New Roman"/>
          <w:sz w:val="24"/>
          <w:szCs w:val="24"/>
        </w:rPr>
        <w:t xml:space="preserve"> Е.</w:t>
      </w:r>
      <w:r w:rsidRPr="0038153D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Pr="0038153D">
        <w:rPr>
          <w:rFonts w:ascii="Times New Roman" w:hAnsi="Times New Roman" w:cs="Times New Roman"/>
          <w:sz w:val="24"/>
          <w:szCs w:val="24"/>
        </w:rPr>
        <w:t xml:space="preserve"> ____________;</w:t>
      </w:r>
    </w:p>
    <w:p w:rsidR="0038153D" w:rsidRPr="0038153D" w:rsidRDefault="0038153D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153D">
        <w:rPr>
          <w:rFonts w:ascii="Times New Roman" w:hAnsi="Times New Roman" w:cs="Times New Roman"/>
          <w:sz w:val="24"/>
          <w:szCs w:val="24"/>
        </w:rPr>
        <w:t xml:space="preserve">Бас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медбике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Исамолда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А.С. ____________;</w:t>
      </w:r>
    </w:p>
    <w:p w:rsidR="0038153D" w:rsidRPr="0038153D" w:rsidRDefault="0038153D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153D">
        <w:rPr>
          <w:rFonts w:ascii="Times New Roman" w:hAnsi="Times New Roman" w:cs="Times New Roman"/>
          <w:sz w:val="24"/>
          <w:szCs w:val="24"/>
        </w:rPr>
        <w:t xml:space="preserve">Бас бухгалтер –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Кишибаева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Н.Т. ____________;</w:t>
      </w:r>
    </w:p>
    <w:p w:rsidR="0038153D" w:rsidRPr="0038153D" w:rsidRDefault="0038153D" w:rsidP="00381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153D">
        <w:rPr>
          <w:rFonts w:ascii="Times New Roman" w:hAnsi="Times New Roman" w:cs="Times New Roman"/>
          <w:sz w:val="24"/>
          <w:szCs w:val="24"/>
        </w:rPr>
        <w:t>Хатшы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Киргизбаева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Б.О. ____________.</w:t>
      </w:r>
    </w:p>
    <w:p w:rsidR="00CD6CBC" w:rsidRPr="00CD6CBC" w:rsidRDefault="00CD6CBC" w:rsidP="00CD6CBC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D6CBC" w:rsidRPr="00CD6CBC" w:rsidSect="00AA6ECD">
      <w:pgSz w:w="16838" w:h="11906" w:orient="landscape"/>
      <w:pgMar w:top="567" w:right="110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CE2"/>
    <w:multiLevelType w:val="multilevel"/>
    <w:tmpl w:val="8B88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A42"/>
    <w:rsid w:val="00015D53"/>
    <w:rsid w:val="00180A8D"/>
    <w:rsid w:val="00180C8E"/>
    <w:rsid w:val="0023601E"/>
    <w:rsid w:val="00240384"/>
    <w:rsid w:val="00263E2D"/>
    <w:rsid w:val="00282E83"/>
    <w:rsid w:val="002962EC"/>
    <w:rsid w:val="002D5669"/>
    <w:rsid w:val="0038153D"/>
    <w:rsid w:val="003B49FB"/>
    <w:rsid w:val="003D29AD"/>
    <w:rsid w:val="00425326"/>
    <w:rsid w:val="00425725"/>
    <w:rsid w:val="00496EB0"/>
    <w:rsid w:val="004A24C0"/>
    <w:rsid w:val="004C20EF"/>
    <w:rsid w:val="00694DD4"/>
    <w:rsid w:val="006B682E"/>
    <w:rsid w:val="006D4C46"/>
    <w:rsid w:val="006E5547"/>
    <w:rsid w:val="007E35C6"/>
    <w:rsid w:val="00822E08"/>
    <w:rsid w:val="00870703"/>
    <w:rsid w:val="008F36DF"/>
    <w:rsid w:val="00916509"/>
    <w:rsid w:val="00A2790C"/>
    <w:rsid w:val="00A504D2"/>
    <w:rsid w:val="00A80A42"/>
    <w:rsid w:val="00A80A6E"/>
    <w:rsid w:val="00A81465"/>
    <w:rsid w:val="00AA6ECD"/>
    <w:rsid w:val="00BC2FB5"/>
    <w:rsid w:val="00CD6CBC"/>
    <w:rsid w:val="00D964B5"/>
    <w:rsid w:val="00EA24E9"/>
    <w:rsid w:val="00F93B37"/>
    <w:rsid w:val="00FB04E6"/>
    <w:rsid w:val="00FD2C5A"/>
    <w:rsid w:val="00FE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A2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24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2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32C7-9C46-4BF8-A28E-D0983637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2024-11-05T10:26:00Z</cp:lastPrinted>
  <dcterms:created xsi:type="dcterms:W3CDTF">2024-10-02T09:22:00Z</dcterms:created>
  <dcterms:modified xsi:type="dcterms:W3CDTF">2024-11-12T04:48:00Z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03e81e-eefe-45a3-a30f-5a4cc27ba119_Enabled">
    <vt:lpwstr>true</vt:lpwstr>
  </property>
  <property fmtid="{D5CDD505-2E9C-101B-9397-08002B2CF9AE}" pid="3" name="MSIP_Label_0803e81e-eefe-45a3-a30f-5a4cc27ba119_SetDate">
    <vt:lpwstr>2024-09-11T02:50:52Z</vt:lpwstr>
  </property>
  <property fmtid="{D5CDD505-2E9C-101B-9397-08002B2CF9AE}" pid="4" name="MSIP_Label_0803e81e-eefe-45a3-a30f-5a4cc27ba119_Method">
    <vt:lpwstr>Standard</vt:lpwstr>
  </property>
  <property fmtid="{D5CDD505-2E9C-101B-9397-08002B2CF9AE}" pid="5" name="MSIP_Label_0803e81e-eefe-45a3-a30f-5a4cc27ba119_Name">
    <vt:lpwstr>Internal_DLP</vt:lpwstr>
  </property>
  <property fmtid="{D5CDD505-2E9C-101B-9397-08002B2CF9AE}" pid="6" name="MSIP_Label_0803e81e-eefe-45a3-a30f-5a4cc27ba119_SiteId">
    <vt:lpwstr>6948ac66-a126-4ae2-8e01-4b2742ddf8e3</vt:lpwstr>
  </property>
  <property fmtid="{D5CDD505-2E9C-101B-9397-08002B2CF9AE}" pid="7" name="MSIP_Label_0803e81e-eefe-45a3-a30f-5a4cc27ba119_ActionId">
    <vt:lpwstr>65a9c09e-6954-44b5-8d73-e9211b8e287a</vt:lpwstr>
  </property>
  <property fmtid="{D5CDD505-2E9C-101B-9397-08002B2CF9AE}" pid="8" name="MSIP_Label_0803e81e-eefe-45a3-a30f-5a4cc27ba119_ContentBits">
    <vt:lpwstr>0</vt:lpwstr>
  </property>
</Properties>
</file>