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3A" w:rsidRDefault="001B2C3A" w:rsidP="001B2C3A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color w:val="1E1E1E"/>
          <w:lang w:val="kk-KZ"/>
        </w:rPr>
      </w:pPr>
      <w:r>
        <w:rPr>
          <w:rFonts w:ascii="Times New Roman" w:hAnsi="Times New Roman"/>
          <w:b/>
          <w:bCs/>
          <w:color w:val="1E1E1E"/>
          <w:lang w:val="kk-KZ"/>
        </w:rPr>
        <w:t>Бекітемін</w:t>
      </w:r>
    </w:p>
    <w:p w:rsidR="001B2C3A" w:rsidRDefault="001B2C3A" w:rsidP="001B2C3A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color w:val="1E1E1E"/>
          <w:lang w:val="kk-KZ"/>
        </w:rPr>
      </w:pPr>
      <w:r>
        <w:rPr>
          <w:rFonts w:ascii="Times New Roman" w:hAnsi="Times New Roman"/>
          <w:b/>
          <w:bCs/>
          <w:color w:val="1E1E1E"/>
          <w:lang w:val="kk-KZ"/>
        </w:rPr>
        <w:t>ШЖҚ «Райымбек аудандық ауруханасы» КМК</w:t>
      </w:r>
    </w:p>
    <w:p w:rsidR="001B2C3A" w:rsidRDefault="001B2C3A" w:rsidP="001B2C3A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color w:val="1E1E1E"/>
          <w:lang w:val="kk-KZ"/>
        </w:rPr>
      </w:pPr>
      <w:r>
        <w:rPr>
          <w:rFonts w:ascii="Times New Roman" w:hAnsi="Times New Roman"/>
          <w:b/>
          <w:bCs/>
          <w:color w:val="1E1E1E"/>
          <w:lang w:val="kk-KZ"/>
        </w:rPr>
        <w:t>директоры</w:t>
      </w:r>
    </w:p>
    <w:p w:rsidR="001B2C3A" w:rsidRDefault="001B2C3A" w:rsidP="001B2C3A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color w:val="1E1E1E"/>
          <w:lang w:val="kk-KZ"/>
        </w:rPr>
      </w:pPr>
      <w:r>
        <w:rPr>
          <w:rFonts w:ascii="Times New Roman" w:hAnsi="Times New Roman"/>
          <w:b/>
          <w:bCs/>
          <w:color w:val="1E1E1E"/>
          <w:lang w:val="kk-KZ"/>
        </w:rPr>
        <w:t xml:space="preserve">Куккузов Р.Е. </w:t>
      </w:r>
      <w:r>
        <w:rPr>
          <w:rFonts w:ascii="Times New Roman" w:hAnsi="Times New Roman"/>
          <w:b/>
          <w:bCs/>
          <w:color w:val="1E1E1E"/>
        </w:rPr>
        <w:t>_______________</w:t>
      </w:r>
      <w:r>
        <w:rPr>
          <w:rFonts w:ascii="Times New Roman" w:hAnsi="Times New Roman"/>
          <w:b/>
          <w:bCs/>
          <w:color w:val="1E1E1E"/>
          <w:lang w:val="kk-KZ"/>
        </w:rPr>
        <w:t xml:space="preserve"> </w:t>
      </w:r>
    </w:p>
    <w:p w:rsidR="001B2C3A" w:rsidRPr="005B5C6C" w:rsidRDefault="001B2C3A" w:rsidP="005B5C6C">
      <w:pPr>
        <w:spacing w:after="0" w:line="240" w:lineRule="auto"/>
        <w:ind w:left="851"/>
        <w:jc w:val="right"/>
        <w:rPr>
          <w:rFonts w:eastAsiaTheme="minorHAnsi"/>
          <w:b/>
          <w:sz w:val="24"/>
          <w:szCs w:val="24"/>
          <w:lang w:val="kk-KZ" w:eastAsia="en-US"/>
        </w:rPr>
      </w:pPr>
      <w:r>
        <w:rPr>
          <w:rFonts w:ascii="Times New Roman" w:hAnsi="Times New Roman"/>
          <w:b/>
        </w:rPr>
        <w:t>«___»___________2024 ж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kk-KZ"/>
        </w:rPr>
        <w:t xml:space="preserve"> </w:t>
      </w:r>
    </w:p>
    <w:p w:rsidR="001B2C3A" w:rsidRDefault="001B2C3A" w:rsidP="001B2C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 w:eastAsia="en-US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Техни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 w:eastAsia="en-US"/>
        </w:rPr>
        <w:t>калық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с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 w:eastAsia="en-US"/>
        </w:rPr>
        <w:t>ипаттамасы</w:t>
      </w:r>
    </w:p>
    <w:p w:rsidR="00DE5028" w:rsidRDefault="00DE5028" w:rsidP="00DE50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tbl>
      <w:tblPr>
        <w:tblW w:w="15225" w:type="dxa"/>
        <w:tblInd w:w="-825" w:type="dxa"/>
        <w:tblLayout w:type="fixed"/>
        <w:tblLook w:val="04A0"/>
      </w:tblPr>
      <w:tblGrid>
        <w:gridCol w:w="850"/>
        <w:gridCol w:w="3230"/>
        <w:gridCol w:w="567"/>
        <w:gridCol w:w="2692"/>
        <w:gridCol w:w="6376"/>
        <w:gridCol w:w="1510"/>
      </w:tblGrid>
      <w:tr w:rsidR="00DE5028" w:rsidRPr="0073407A" w:rsidTr="00DE5028">
        <w:trPr>
          <w:trHeight w:val="4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DE5028" w:rsidRPr="0073407A" w:rsidRDefault="00DE5028" w:rsidP="0073407A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4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34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34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DE5028" w:rsidRPr="0073407A" w:rsidRDefault="00DE5028" w:rsidP="0073407A">
            <w:pPr>
              <w:tabs>
                <w:tab w:val="left" w:pos="4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4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E5028" w:rsidRPr="0073407A" w:rsidRDefault="00DE5028" w:rsidP="0073407A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1F1F1F"/>
              </w:rPr>
            </w:pPr>
            <w:r w:rsidRPr="0073407A">
              <w:rPr>
                <w:rStyle w:val="y2iqfc"/>
                <w:rFonts w:ascii="Times New Roman" w:hAnsi="Times New Roman" w:cs="Times New Roman"/>
                <w:b/>
                <w:color w:val="1F1F1F"/>
                <w:lang w:val="kk-KZ"/>
              </w:rPr>
              <w:t>Сипаттама</w:t>
            </w:r>
          </w:p>
          <w:p w:rsidR="00DE5028" w:rsidRPr="0073407A" w:rsidRDefault="00DE5028" w:rsidP="0073407A">
            <w:pPr>
              <w:tabs>
                <w:tab w:val="left" w:pos="45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028" w:rsidRPr="0073407A" w:rsidTr="00DE5028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tabs>
                <w:tab w:val="left" w:pos="4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4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028" w:rsidRPr="00D362DC" w:rsidRDefault="00DE5028" w:rsidP="0073407A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b/>
                <w:color w:val="1F1F1F"/>
                <w:lang w:val="kk-KZ"/>
              </w:rPr>
            </w:pPr>
            <w:r w:rsidRPr="00D362DC">
              <w:rPr>
                <w:rStyle w:val="y2iqfc"/>
                <w:rFonts w:ascii="Times New Roman" w:hAnsi="Times New Roman" w:cs="Times New Roman"/>
                <w:b/>
                <w:color w:val="1F1F1F"/>
                <w:lang w:val="kk-KZ"/>
              </w:rPr>
              <w:t xml:space="preserve">Медициналық құрал-жабдықтардың атауы </w:t>
            </w:r>
          </w:p>
          <w:p w:rsidR="00DE5028" w:rsidRPr="0073407A" w:rsidRDefault="00DE5028" w:rsidP="0073407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lang w:val="kk-KZ"/>
              </w:rPr>
            </w:pPr>
            <w:r w:rsidRPr="00D362DC">
              <w:rPr>
                <w:rStyle w:val="y2iqfc"/>
                <w:rFonts w:ascii="Times New Roman" w:hAnsi="Times New Roman" w:cs="Times New Roman"/>
                <w:b/>
                <w:color w:val="1F1F1F"/>
                <w:lang w:val="kk-KZ"/>
              </w:rPr>
              <w:t>(үлгісін, өндірушінің атауын, елін көрсете отырып, медициналық мақсаттағы бұйымдардың мемлекеттік тізіліміне сәйкес)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28" w:rsidRPr="00DE5028" w:rsidRDefault="00DE5028" w:rsidP="0073407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1F1F"/>
                <w:sz w:val="20"/>
                <w:szCs w:val="20"/>
                <w:lang w:eastAsia="ru-RU"/>
              </w:rPr>
            </w:pPr>
            <w:r w:rsidRPr="0073407A">
              <w:rPr>
                <w:rFonts w:ascii="Times New Roman" w:eastAsia="Times New Roman" w:hAnsi="Times New Roman" w:cs="Times New Roman"/>
                <w:b/>
                <w:color w:val="1F1F1F"/>
                <w:sz w:val="20"/>
                <w:szCs w:val="20"/>
                <w:lang w:val="kk-KZ" w:eastAsia="ru-RU"/>
              </w:rPr>
              <w:t>Медициналық функционалды төсек</w:t>
            </w:r>
          </w:p>
          <w:p w:rsidR="00DE5028" w:rsidRPr="0073407A" w:rsidRDefault="00DE5028" w:rsidP="0073407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5028" w:rsidRPr="0073407A" w:rsidTr="00DE5028">
        <w:trPr>
          <w:trHeight w:val="611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E5028" w:rsidRPr="0073407A" w:rsidRDefault="00DE5028" w:rsidP="007340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E5028" w:rsidRPr="0073407A" w:rsidRDefault="00DE5028" w:rsidP="007340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E5028" w:rsidRPr="0073407A" w:rsidRDefault="00DE5028" w:rsidP="007340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E5028" w:rsidRPr="0073407A" w:rsidRDefault="00DE5028" w:rsidP="007340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E5028" w:rsidRPr="0073407A" w:rsidRDefault="00DE5028" w:rsidP="007340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E5028" w:rsidRPr="0073407A" w:rsidRDefault="00DE5028" w:rsidP="007340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E5028" w:rsidRPr="0073407A" w:rsidRDefault="00DE5028" w:rsidP="007340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E5028" w:rsidRPr="0073407A" w:rsidRDefault="00DE5028" w:rsidP="007340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4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DE5028" w:rsidRPr="0073407A" w:rsidRDefault="00DE5028" w:rsidP="007340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E5028" w:rsidRPr="0073407A" w:rsidRDefault="00DE5028" w:rsidP="007340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E5028" w:rsidRPr="0073407A" w:rsidRDefault="00DE5028" w:rsidP="007340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E5028" w:rsidRPr="0073407A" w:rsidRDefault="00DE5028" w:rsidP="007340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E5028" w:rsidRPr="0073407A" w:rsidRDefault="00DE5028" w:rsidP="007340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E5028" w:rsidRPr="0073407A" w:rsidRDefault="00DE5028" w:rsidP="007340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E5028" w:rsidRPr="0073407A" w:rsidRDefault="00DE5028" w:rsidP="007340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E5028" w:rsidRPr="0073407A" w:rsidRDefault="00DE5028" w:rsidP="0073407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E5028" w:rsidRPr="0073407A" w:rsidRDefault="00DE5028" w:rsidP="0073407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E5028" w:rsidRPr="0073407A" w:rsidRDefault="00DE5028" w:rsidP="0073407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E5028" w:rsidRPr="00D362DC" w:rsidRDefault="00DE5028" w:rsidP="0073407A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1F1F1F"/>
              </w:rPr>
            </w:pPr>
            <w:r w:rsidRPr="00D362DC">
              <w:rPr>
                <w:rStyle w:val="y2iqfc"/>
                <w:rFonts w:ascii="Times New Roman" w:hAnsi="Times New Roman" w:cs="Times New Roman"/>
                <w:b/>
                <w:color w:val="1F1F1F"/>
                <w:lang w:val="kk-KZ"/>
              </w:rPr>
              <w:t>Құрал-жабдықтарға қойылатын талаптар</w:t>
            </w:r>
          </w:p>
          <w:p w:rsidR="00DE5028" w:rsidRPr="0073407A" w:rsidRDefault="00DE5028" w:rsidP="0073407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E5028" w:rsidRPr="0073407A" w:rsidRDefault="00DE5028" w:rsidP="0073407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340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</w:p>
          <w:p w:rsidR="00DE5028" w:rsidRPr="0073407A" w:rsidRDefault="00DE5028" w:rsidP="007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7340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7340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28" w:rsidRPr="0073407A" w:rsidRDefault="00DE5028" w:rsidP="0073407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73407A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Медициналық техникаға арналған құрамдас бөліктің атауы (медициналық мақсаттағы бұйымдардың мемлекеттік тізіліміне сәйкес)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28" w:rsidRPr="0073407A" w:rsidRDefault="00DE5028" w:rsidP="0073407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73407A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Медициналық техникаға арналған компоненттердің үлгісі және (немесе) маркасы, каталог нөмірі, қысқаша техникалық сипаттамалары</w:t>
            </w:r>
          </w:p>
          <w:p w:rsidR="00DE5028" w:rsidRPr="0073407A" w:rsidRDefault="00DE5028" w:rsidP="007340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028" w:rsidRPr="0073407A" w:rsidRDefault="00DE5028" w:rsidP="0073407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73407A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Қажетті мөлшер</w:t>
            </w:r>
          </w:p>
          <w:p w:rsidR="00DE5028" w:rsidRPr="0073407A" w:rsidRDefault="00DE5028" w:rsidP="007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E5028" w:rsidRPr="0073407A" w:rsidTr="00DE5028">
        <w:trPr>
          <w:trHeight w:val="14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028" w:rsidRPr="0073407A" w:rsidRDefault="00DE5028" w:rsidP="007340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0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</w:t>
            </w:r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комплектующие</w:t>
            </w:r>
            <w:r w:rsidRPr="007340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DE5028" w:rsidRPr="0073407A" w:rsidTr="0073407A">
        <w:trPr>
          <w:trHeight w:val="204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028" w:rsidRPr="00D362DC" w:rsidRDefault="00DE5028" w:rsidP="0073407A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1F1F1F"/>
              </w:rPr>
            </w:pPr>
            <w:r w:rsidRPr="00D362DC">
              <w:rPr>
                <w:rStyle w:val="y2iqfc"/>
                <w:rFonts w:ascii="Times New Roman" w:hAnsi="Times New Roman" w:cs="Times New Roman"/>
                <w:b/>
                <w:color w:val="1F1F1F"/>
                <w:lang w:val="kk-KZ"/>
              </w:rPr>
              <w:t>Төсек жақтауы</w:t>
            </w:r>
          </w:p>
          <w:p w:rsidR="00DE5028" w:rsidRPr="0073407A" w:rsidRDefault="00DE5028" w:rsidP="0073407A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028" w:rsidRPr="00DE5028" w:rsidRDefault="00DE5028" w:rsidP="007340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Бұл төсек аурухананың реанимация бөлімдерінде, қарқынды терапия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палаталарында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операциядан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кейінгі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кардиология және ортопедия бөлімдерінде,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жиі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санитарлық өңдеуді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талап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ететін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науқ</w:t>
            </w:r>
            <w:proofErr w:type="gram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астар</w:t>
            </w:r>
            <w:proofErr w:type="gram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ға күтім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жасау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үшін арналған. Бұл төсек күнделікті төсек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тартып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жатқан науқастарға күтім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жасауда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оңтайлы жағдайлар туғызады жә</w:t>
            </w:r>
            <w:proofErr w:type="gram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үй</w:t>
            </w:r>
            <w:proofErr w:type="gram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жағдайында да,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стационарда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 қолдануға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болады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Төсектің конструкциясындағы жаңа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технологиялар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арқасында, оның бөлік бұрыштары (арқа,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жамбас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және аяқ) оңай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реттеледі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Съемные спинки мен опускающиеся бүйі</w:t>
            </w:r>
            <w:proofErr w:type="gram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қоршаулар ABS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пластиктен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жасалған, эргономикалық (атравматикалық)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пішінге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Олар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медициналық </w:t>
            </w:r>
            <w:proofErr w:type="gram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</w:t>
            </w:r>
            <w:proofErr w:type="gram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ға науқасқа оңай қол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жеткізуге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мүмкіндік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береді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E5028" w:rsidRPr="00DE5028" w:rsidRDefault="00DE5028" w:rsidP="007340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Негізгі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сипаттама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DE5028" w:rsidRPr="00DE5028" w:rsidRDefault="00DE5028" w:rsidP="0073407A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Төсек төрт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секциядан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тұрады, оның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ішінде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үш секция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реттеледі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E5028" w:rsidRPr="00DE5028" w:rsidRDefault="00DE5028" w:rsidP="0073407A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Биікті</w:t>
            </w:r>
            <w:proofErr w:type="gram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</w:t>
            </w:r>
            <w:proofErr w:type="gram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және арқа мен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жамбас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секциясының бұрышын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реттеу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электромеханикалық көтергішпен жүзеге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асырылады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горизонтальды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жағдайдан 0-45 градусқа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дейін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DE5028" w:rsidRPr="00DE5028" w:rsidRDefault="00DE5028" w:rsidP="0073407A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Встроенный аккумулятор төсек бөліктерін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қуаты өшкен жағдайда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екі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сағат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бойы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пульт арқылы басқ</w:t>
            </w:r>
            <w:proofErr w:type="gram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ару</w:t>
            </w:r>
            <w:proofErr w:type="gram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ға мүмкіндік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береді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Төсектің әртүрлі жағдайлары төрт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жетегі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арқылы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реттеледі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E5028" w:rsidRPr="00DE5028" w:rsidRDefault="00DE5028" w:rsidP="0073407A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Екі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жеңіл бөлінетін </w:t>
            </w:r>
            <w:proofErr w:type="gram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</w:t>
            </w:r>
            <w:proofErr w:type="gram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қа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секциясы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ABS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пластиктен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жасалған. Төрт бүйі</w:t>
            </w:r>
            <w:proofErr w:type="gram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қоршау ABS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пластиктен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жасалған,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олар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медициналық персоналдың науқасқа оңай қол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жеткізуі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үшін төмендетіледі,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сонымен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қатар соққыға төзімділік, қаттылық,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сілтілерге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қышқылдарға, бейорганикалық тұздардың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ерітінділеріне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тазалау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құралдарына тұрақтылықты қамтамасыз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етеді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E5028" w:rsidRPr="00DE5028" w:rsidRDefault="00DE5028" w:rsidP="007340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Техникалық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сипаттамалар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DE5028" w:rsidRPr="00DE5028" w:rsidRDefault="00DE5028" w:rsidP="0073407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Өлшемдер (Ұзындық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Кеңд</w:t>
            </w:r>
            <w:proofErr w:type="gramEnd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ік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Биіктік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):</w:t>
            </w:r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2290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980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600-880 мм</w:t>
            </w:r>
          </w:p>
          <w:p w:rsidR="00DE5028" w:rsidRPr="00DE5028" w:rsidRDefault="00DE5028" w:rsidP="0073407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Ложе өлшемі (Ұзындық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Кеңд</w:t>
            </w:r>
            <w:proofErr w:type="gramEnd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ік):</w:t>
            </w:r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2050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900 мм</w:t>
            </w:r>
          </w:p>
          <w:p w:rsidR="00DE5028" w:rsidRPr="00DE5028" w:rsidRDefault="00DE5028" w:rsidP="0073407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Төсек биіктігінің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реттелуі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600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880 мм</w:t>
            </w:r>
          </w:p>
          <w:p w:rsidR="00DE5028" w:rsidRPr="00DE5028" w:rsidRDefault="00DE5028" w:rsidP="0073407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ұрыштардың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реттелуі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жетегі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арқылы</w:t>
            </w:r>
          </w:p>
          <w:p w:rsidR="00DE5028" w:rsidRPr="00DE5028" w:rsidRDefault="00DE5028" w:rsidP="0073407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</w:t>
            </w:r>
            <w:proofErr w:type="gramEnd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қа секциясының бұрышының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реттелуі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0-70 градус</w:t>
            </w:r>
          </w:p>
          <w:p w:rsidR="00DE5028" w:rsidRPr="00DE5028" w:rsidRDefault="00DE5028" w:rsidP="0073407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Тізе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секциясының бұрышының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реттелуі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0-45 градус</w:t>
            </w:r>
          </w:p>
          <w:p w:rsidR="00DE5028" w:rsidRPr="00DE5028" w:rsidRDefault="00DE5028" w:rsidP="0073407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Қашықтан басқару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пульті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</w:t>
            </w:r>
          </w:p>
          <w:p w:rsidR="00DE5028" w:rsidRPr="00DE5028" w:rsidRDefault="00DE5028" w:rsidP="0073407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Инфузиялық стенд:</w:t>
            </w:r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</w:t>
            </w:r>
          </w:p>
          <w:p w:rsidR="00DE5028" w:rsidRPr="00DE5028" w:rsidRDefault="00DE5028" w:rsidP="0073407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Резервті</w:t>
            </w:r>
            <w:proofErr w:type="gramStart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аккумулятор:</w:t>
            </w:r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</w:t>
            </w:r>
          </w:p>
          <w:p w:rsidR="00DE5028" w:rsidRPr="00DE5028" w:rsidRDefault="00DE5028" w:rsidP="0073407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Максималды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ұқсат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етілген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салмақ:</w:t>
            </w:r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 кг</w:t>
            </w:r>
          </w:p>
          <w:p w:rsidR="00DE5028" w:rsidRPr="0073407A" w:rsidRDefault="00DE5028" w:rsidP="0073407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Салмағы (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шамамен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):</w:t>
            </w:r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 кг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028" w:rsidRPr="0073407A" w:rsidRDefault="0073407A" w:rsidP="007340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 дана</w:t>
            </w:r>
          </w:p>
        </w:tc>
      </w:tr>
      <w:tr w:rsidR="00DE5028" w:rsidRPr="0073407A" w:rsidTr="00DE5028">
        <w:trPr>
          <w:trHeight w:val="14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0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3407A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8F9FA"/>
              </w:rPr>
              <w:t xml:space="preserve">ABC </w:t>
            </w:r>
            <w:proofErr w:type="spellStart"/>
            <w:r w:rsidRPr="0073407A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8F9FA"/>
              </w:rPr>
              <w:t>пластмассасынан</w:t>
            </w:r>
            <w:proofErr w:type="spellEnd"/>
            <w:r w:rsidRPr="0073407A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8F9FA"/>
              </w:rPr>
              <w:t xml:space="preserve"> жасалған төменгі бүйірлік </w:t>
            </w:r>
            <w:proofErr w:type="spellStart"/>
            <w:r w:rsidRPr="0073407A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8F9FA"/>
              </w:rPr>
              <w:t>рельстер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pStyle w:val="a3"/>
              <w:rPr>
                <w:sz w:val="20"/>
                <w:szCs w:val="20"/>
              </w:rPr>
            </w:pPr>
            <w:r w:rsidRPr="0073407A">
              <w:rPr>
                <w:sz w:val="20"/>
                <w:szCs w:val="20"/>
              </w:rPr>
              <w:t xml:space="preserve">Қоршау </w:t>
            </w:r>
            <w:proofErr w:type="spellStart"/>
            <w:r w:rsidRPr="0073407A">
              <w:rPr>
                <w:sz w:val="20"/>
                <w:szCs w:val="20"/>
              </w:rPr>
              <w:t>панелі</w:t>
            </w:r>
            <w:proofErr w:type="spellEnd"/>
            <w:r w:rsidRPr="0073407A">
              <w:rPr>
                <w:sz w:val="20"/>
                <w:szCs w:val="20"/>
              </w:rPr>
              <w:t xml:space="preserve"> қатты </w:t>
            </w:r>
            <w:proofErr w:type="spellStart"/>
            <w:r w:rsidRPr="0073407A">
              <w:rPr>
                <w:sz w:val="20"/>
                <w:szCs w:val="20"/>
              </w:rPr>
              <w:t>ABS-пластиктен</w:t>
            </w:r>
            <w:proofErr w:type="spellEnd"/>
            <w:r w:rsidRPr="0073407A">
              <w:rPr>
                <w:sz w:val="20"/>
                <w:szCs w:val="20"/>
              </w:rPr>
              <w:t xml:space="preserve"> жасалған, эргономикалық </w:t>
            </w:r>
            <w:proofErr w:type="spellStart"/>
            <w:r w:rsidRPr="0073407A">
              <w:rPr>
                <w:sz w:val="20"/>
                <w:szCs w:val="20"/>
              </w:rPr>
              <w:t>пішінге</w:t>
            </w:r>
            <w:proofErr w:type="spellEnd"/>
            <w:r w:rsidRPr="0073407A">
              <w:rPr>
                <w:sz w:val="20"/>
                <w:szCs w:val="20"/>
              </w:rPr>
              <w:t xml:space="preserve"> </w:t>
            </w:r>
            <w:proofErr w:type="spellStart"/>
            <w:r w:rsidRPr="0073407A">
              <w:rPr>
                <w:sz w:val="20"/>
                <w:szCs w:val="20"/>
              </w:rPr>
              <w:t>ие</w:t>
            </w:r>
            <w:proofErr w:type="spellEnd"/>
            <w:r w:rsidRPr="0073407A">
              <w:rPr>
                <w:sz w:val="20"/>
                <w:szCs w:val="20"/>
              </w:rPr>
              <w:t xml:space="preserve">, </w:t>
            </w:r>
            <w:proofErr w:type="spellStart"/>
            <w:r w:rsidRPr="0073407A">
              <w:rPr>
                <w:sz w:val="20"/>
                <w:szCs w:val="20"/>
              </w:rPr>
              <w:t>сонымен</w:t>
            </w:r>
            <w:proofErr w:type="spellEnd"/>
            <w:r w:rsidRPr="0073407A">
              <w:rPr>
                <w:sz w:val="20"/>
                <w:szCs w:val="20"/>
              </w:rPr>
              <w:t xml:space="preserve"> қатар бұрыштары жұмырланып, атравматикалық </w:t>
            </w:r>
            <w:proofErr w:type="spellStart"/>
            <w:r w:rsidRPr="0073407A">
              <w:rPr>
                <w:sz w:val="20"/>
                <w:szCs w:val="20"/>
              </w:rPr>
              <w:t>пішінде</w:t>
            </w:r>
            <w:proofErr w:type="spellEnd"/>
            <w:r w:rsidRPr="0073407A">
              <w:rPr>
                <w:sz w:val="20"/>
                <w:szCs w:val="20"/>
              </w:rPr>
              <w:t xml:space="preserve"> және манипуляция жасауға арналған қол тұ</w:t>
            </w:r>
            <w:proofErr w:type="gramStart"/>
            <w:r w:rsidRPr="0073407A">
              <w:rPr>
                <w:sz w:val="20"/>
                <w:szCs w:val="20"/>
              </w:rPr>
              <w:t>т</w:t>
            </w:r>
            <w:proofErr w:type="gramEnd"/>
            <w:r w:rsidRPr="0073407A">
              <w:rPr>
                <w:sz w:val="20"/>
                <w:szCs w:val="20"/>
              </w:rPr>
              <w:t>қалары бар.</w:t>
            </w:r>
            <w:r w:rsidRPr="0073407A">
              <w:rPr>
                <w:sz w:val="20"/>
                <w:szCs w:val="20"/>
              </w:rPr>
              <w:br/>
              <w:t xml:space="preserve">Механизм </w:t>
            </w:r>
            <w:proofErr w:type="spellStart"/>
            <w:r w:rsidRPr="0073407A">
              <w:rPr>
                <w:sz w:val="20"/>
                <w:szCs w:val="20"/>
              </w:rPr>
              <w:t>айналмалы</w:t>
            </w:r>
            <w:proofErr w:type="spellEnd"/>
            <w:r w:rsidRPr="0073407A">
              <w:rPr>
                <w:sz w:val="20"/>
                <w:szCs w:val="20"/>
              </w:rPr>
              <w:t xml:space="preserve">, қоршауды төсек </w:t>
            </w:r>
            <w:proofErr w:type="spellStart"/>
            <w:r w:rsidRPr="0073407A">
              <w:rPr>
                <w:sz w:val="20"/>
                <w:szCs w:val="20"/>
              </w:rPr>
              <w:t>астына</w:t>
            </w:r>
            <w:proofErr w:type="spellEnd"/>
            <w:r w:rsidRPr="0073407A">
              <w:rPr>
                <w:sz w:val="20"/>
                <w:szCs w:val="20"/>
              </w:rPr>
              <w:t xml:space="preserve"> түсіруге мүмкіндік </w:t>
            </w:r>
            <w:proofErr w:type="spellStart"/>
            <w:r w:rsidRPr="0073407A">
              <w:rPr>
                <w:sz w:val="20"/>
                <w:szCs w:val="20"/>
              </w:rPr>
              <w:t>береді</w:t>
            </w:r>
            <w:proofErr w:type="spellEnd"/>
            <w:r w:rsidRPr="0073407A">
              <w:rPr>
                <w:sz w:val="20"/>
                <w:szCs w:val="20"/>
              </w:rPr>
              <w:t>. Қоршауды тү</w:t>
            </w:r>
            <w:proofErr w:type="gramStart"/>
            <w:r w:rsidRPr="0073407A">
              <w:rPr>
                <w:sz w:val="20"/>
                <w:szCs w:val="20"/>
              </w:rPr>
              <w:t>сіру</w:t>
            </w:r>
            <w:proofErr w:type="gramEnd"/>
            <w:r w:rsidRPr="0073407A">
              <w:rPr>
                <w:sz w:val="20"/>
                <w:szCs w:val="20"/>
              </w:rPr>
              <w:t xml:space="preserve"> үшін оның </w:t>
            </w:r>
            <w:proofErr w:type="spellStart"/>
            <w:r w:rsidRPr="0073407A">
              <w:rPr>
                <w:sz w:val="20"/>
                <w:szCs w:val="20"/>
              </w:rPr>
              <w:t>сол</w:t>
            </w:r>
            <w:proofErr w:type="spellEnd"/>
            <w:r w:rsidRPr="0073407A">
              <w:rPr>
                <w:sz w:val="20"/>
                <w:szCs w:val="20"/>
              </w:rPr>
              <w:t xml:space="preserve"> жақ жағында орналасқан </w:t>
            </w:r>
            <w:proofErr w:type="spellStart"/>
            <w:r w:rsidRPr="0073407A">
              <w:rPr>
                <w:sz w:val="20"/>
                <w:szCs w:val="20"/>
              </w:rPr>
              <w:t>рычагты</w:t>
            </w:r>
            <w:proofErr w:type="spellEnd"/>
            <w:r w:rsidRPr="0073407A">
              <w:rPr>
                <w:sz w:val="20"/>
                <w:szCs w:val="20"/>
              </w:rPr>
              <w:t xml:space="preserve"> жоғары </w:t>
            </w:r>
            <w:proofErr w:type="spellStart"/>
            <w:r w:rsidRPr="0073407A">
              <w:rPr>
                <w:sz w:val="20"/>
                <w:szCs w:val="20"/>
              </w:rPr>
              <w:t>тарту</w:t>
            </w:r>
            <w:proofErr w:type="spellEnd"/>
            <w:r w:rsidRPr="0073407A">
              <w:rPr>
                <w:sz w:val="20"/>
                <w:szCs w:val="20"/>
              </w:rPr>
              <w:t xml:space="preserve"> және қоршауды </w:t>
            </w:r>
            <w:proofErr w:type="spellStart"/>
            <w:r w:rsidRPr="0073407A">
              <w:rPr>
                <w:sz w:val="20"/>
                <w:szCs w:val="20"/>
              </w:rPr>
              <w:t>радиалды</w:t>
            </w:r>
            <w:proofErr w:type="spellEnd"/>
            <w:r w:rsidRPr="0073407A">
              <w:rPr>
                <w:sz w:val="20"/>
                <w:szCs w:val="20"/>
              </w:rPr>
              <w:t xml:space="preserve"> төмен бұру қажет. Қоршауды көтеру үшін </w:t>
            </w:r>
            <w:proofErr w:type="spellStart"/>
            <w:r w:rsidRPr="0073407A">
              <w:rPr>
                <w:sz w:val="20"/>
                <w:szCs w:val="20"/>
              </w:rPr>
              <w:t>рычагты</w:t>
            </w:r>
            <w:proofErr w:type="spellEnd"/>
            <w:r w:rsidRPr="0073407A">
              <w:rPr>
                <w:sz w:val="20"/>
                <w:szCs w:val="20"/>
              </w:rPr>
              <w:t xml:space="preserve"> төмен </w:t>
            </w:r>
            <w:proofErr w:type="spellStart"/>
            <w:r w:rsidRPr="0073407A">
              <w:rPr>
                <w:sz w:val="20"/>
                <w:szCs w:val="20"/>
              </w:rPr>
              <w:t>тарту</w:t>
            </w:r>
            <w:proofErr w:type="spellEnd"/>
            <w:r w:rsidRPr="0073407A">
              <w:rPr>
                <w:sz w:val="20"/>
                <w:szCs w:val="20"/>
              </w:rPr>
              <w:t xml:space="preserve"> және қоршауды </w:t>
            </w:r>
            <w:proofErr w:type="spellStart"/>
            <w:r w:rsidRPr="0073407A">
              <w:rPr>
                <w:sz w:val="20"/>
                <w:szCs w:val="20"/>
              </w:rPr>
              <w:t>радиалды</w:t>
            </w:r>
            <w:proofErr w:type="spellEnd"/>
            <w:r w:rsidRPr="0073407A">
              <w:rPr>
                <w:sz w:val="20"/>
                <w:szCs w:val="20"/>
              </w:rPr>
              <w:t xml:space="preserve"> жоғары бұру </w:t>
            </w:r>
            <w:proofErr w:type="spellStart"/>
            <w:r w:rsidRPr="0073407A">
              <w:rPr>
                <w:sz w:val="20"/>
                <w:szCs w:val="20"/>
              </w:rPr>
              <w:t>керек</w:t>
            </w:r>
            <w:proofErr w:type="spellEnd"/>
            <w:r w:rsidRPr="0073407A">
              <w:rPr>
                <w:sz w:val="20"/>
                <w:szCs w:val="20"/>
              </w:rPr>
              <w:t xml:space="preserve">. Қоршаудың ең жоғарғы және ең төменгі жағдайларында </w:t>
            </w:r>
            <w:proofErr w:type="spellStart"/>
            <w:r w:rsidRPr="0073407A">
              <w:rPr>
                <w:sz w:val="20"/>
                <w:szCs w:val="20"/>
              </w:rPr>
              <w:t>автоматты</w:t>
            </w:r>
            <w:proofErr w:type="spellEnd"/>
            <w:r w:rsidRPr="0073407A">
              <w:rPr>
                <w:sz w:val="20"/>
                <w:szCs w:val="20"/>
              </w:rPr>
              <w:t xml:space="preserve"> түрде </w:t>
            </w:r>
            <w:proofErr w:type="spellStart"/>
            <w:r w:rsidRPr="0073407A">
              <w:rPr>
                <w:sz w:val="20"/>
                <w:szCs w:val="20"/>
              </w:rPr>
              <w:t>бекіту</w:t>
            </w:r>
            <w:proofErr w:type="spellEnd"/>
            <w:r w:rsidRPr="0073407A">
              <w:rPr>
                <w:sz w:val="20"/>
                <w:szCs w:val="20"/>
              </w:rPr>
              <w:t xml:space="preserve"> жүйесі жұмыс </w:t>
            </w:r>
            <w:proofErr w:type="spellStart"/>
            <w:r w:rsidRPr="0073407A">
              <w:rPr>
                <w:sz w:val="20"/>
                <w:szCs w:val="20"/>
              </w:rPr>
              <w:t>істейді</w:t>
            </w:r>
            <w:proofErr w:type="spellEnd"/>
            <w:r w:rsidRPr="0073407A">
              <w:rPr>
                <w:sz w:val="20"/>
                <w:szCs w:val="20"/>
              </w:rPr>
              <w:t>.</w:t>
            </w:r>
            <w:r w:rsidRPr="0073407A">
              <w:rPr>
                <w:sz w:val="20"/>
                <w:szCs w:val="20"/>
              </w:rPr>
              <w:br/>
              <w:t xml:space="preserve">Қоршау жақтауы жинақы және дәнекерленген </w:t>
            </w:r>
            <w:proofErr w:type="spellStart"/>
            <w:r w:rsidRPr="0073407A">
              <w:rPr>
                <w:sz w:val="20"/>
                <w:szCs w:val="20"/>
              </w:rPr>
              <w:t>конструкциядан</w:t>
            </w:r>
            <w:proofErr w:type="spellEnd"/>
            <w:r w:rsidRPr="0073407A">
              <w:rPr>
                <w:sz w:val="20"/>
                <w:szCs w:val="20"/>
              </w:rPr>
              <w:t xml:space="preserve"> тұрады, барлық бөлшектері жоғары </w:t>
            </w:r>
            <w:proofErr w:type="spellStart"/>
            <w:r w:rsidRPr="0073407A">
              <w:rPr>
                <w:sz w:val="20"/>
                <w:szCs w:val="20"/>
              </w:rPr>
              <w:t>сапалы</w:t>
            </w:r>
            <w:proofErr w:type="spellEnd"/>
            <w:r w:rsidRPr="0073407A">
              <w:rPr>
                <w:sz w:val="20"/>
                <w:szCs w:val="20"/>
              </w:rPr>
              <w:t xml:space="preserve"> көміртекті </w:t>
            </w:r>
            <w:proofErr w:type="spellStart"/>
            <w:r w:rsidRPr="0073407A">
              <w:rPr>
                <w:sz w:val="20"/>
                <w:szCs w:val="20"/>
              </w:rPr>
              <w:t>болаттан</w:t>
            </w:r>
            <w:proofErr w:type="spellEnd"/>
            <w:r w:rsidRPr="0073407A">
              <w:rPr>
                <w:sz w:val="20"/>
                <w:szCs w:val="20"/>
              </w:rPr>
              <w:t xml:space="preserve"> жасалған, экологиялық таза </w:t>
            </w:r>
            <w:proofErr w:type="spellStart"/>
            <w:r w:rsidRPr="0073407A">
              <w:rPr>
                <w:sz w:val="20"/>
                <w:szCs w:val="20"/>
              </w:rPr>
              <w:t>эпоксидті</w:t>
            </w:r>
            <w:proofErr w:type="spellEnd"/>
            <w:r w:rsidRPr="0073407A">
              <w:rPr>
                <w:sz w:val="20"/>
                <w:szCs w:val="20"/>
              </w:rPr>
              <w:t xml:space="preserve"> </w:t>
            </w:r>
            <w:proofErr w:type="spellStart"/>
            <w:r w:rsidRPr="0073407A">
              <w:rPr>
                <w:sz w:val="20"/>
                <w:szCs w:val="20"/>
              </w:rPr>
              <w:t>полимерлі</w:t>
            </w:r>
            <w:proofErr w:type="spellEnd"/>
            <w:r w:rsidRPr="0073407A">
              <w:rPr>
                <w:sz w:val="20"/>
                <w:szCs w:val="20"/>
              </w:rPr>
              <w:t xml:space="preserve"> ұнтақ </w:t>
            </w:r>
            <w:proofErr w:type="spellStart"/>
            <w:r w:rsidRPr="0073407A">
              <w:rPr>
                <w:sz w:val="20"/>
                <w:szCs w:val="20"/>
              </w:rPr>
              <w:t>бояумен</w:t>
            </w:r>
            <w:proofErr w:type="spellEnd"/>
            <w:r w:rsidRPr="0073407A">
              <w:rPr>
                <w:sz w:val="20"/>
                <w:szCs w:val="20"/>
              </w:rPr>
              <w:t xml:space="preserve"> жабылған, бұл </w:t>
            </w:r>
            <w:proofErr w:type="spellStart"/>
            <w:r w:rsidRPr="0073407A">
              <w:rPr>
                <w:sz w:val="20"/>
                <w:szCs w:val="20"/>
              </w:rPr>
              <w:t>бояу</w:t>
            </w:r>
            <w:proofErr w:type="spellEnd"/>
            <w:r w:rsidRPr="0073407A">
              <w:rPr>
                <w:sz w:val="20"/>
                <w:szCs w:val="20"/>
              </w:rPr>
              <w:t xml:space="preserve"> </w:t>
            </w:r>
            <w:proofErr w:type="gramStart"/>
            <w:r w:rsidRPr="0073407A">
              <w:rPr>
                <w:sz w:val="20"/>
                <w:szCs w:val="20"/>
              </w:rPr>
              <w:t>материал</w:t>
            </w:r>
            <w:proofErr w:type="gramEnd"/>
            <w:r w:rsidRPr="0073407A">
              <w:rPr>
                <w:sz w:val="20"/>
                <w:szCs w:val="20"/>
              </w:rPr>
              <w:t xml:space="preserve">ға соққыға, </w:t>
            </w:r>
            <w:proofErr w:type="gramStart"/>
            <w:r w:rsidRPr="0073407A">
              <w:rPr>
                <w:sz w:val="20"/>
                <w:szCs w:val="20"/>
              </w:rPr>
              <w:t>сызаттар</w:t>
            </w:r>
            <w:proofErr w:type="gramEnd"/>
            <w:r w:rsidRPr="0073407A">
              <w:rPr>
                <w:sz w:val="20"/>
                <w:szCs w:val="20"/>
              </w:rPr>
              <w:t>ға төзімді.</w:t>
            </w:r>
            <w:r w:rsidRPr="0073407A">
              <w:rPr>
                <w:sz w:val="20"/>
                <w:szCs w:val="20"/>
              </w:rPr>
              <w:br/>
              <w:t xml:space="preserve">Барлық қолданылатын </w:t>
            </w:r>
            <w:proofErr w:type="spellStart"/>
            <w:r w:rsidRPr="0073407A">
              <w:rPr>
                <w:sz w:val="20"/>
                <w:szCs w:val="20"/>
              </w:rPr>
              <w:t>материалдар</w:t>
            </w:r>
            <w:proofErr w:type="spellEnd"/>
            <w:r w:rsidRPr="0073407A">
              <w:rPr>
                <w:sz w:val="20"/>
                <w:szCs w:val="20"/>
              </w:rPr>
              <w:t xml:space="preserve"> мен </w:t>
            </w:r>
            <w:proofErr w:type="spellStart"/>
            <w:r w:rsidRPr="0073407A">
              <w:rPr>
                <w:sz w:val="20"/>
                <w:szCs w:val="20"/>
              </w:rPr>
              <w:t>жабындар</w:t>
            </w:r>
            <w:proofErr w:type="spellEnd"/>
            <w:r w:rsidRPr="0073407A">
              <w:rPr>
                <w:sz w:val="20"/>
                <w:szCs w:val="20"/>
              </w:rPr>
              <w:t xml:space="preserve"> </w:t>
            </w:r>
            <w:proofErr w:type="spellStart"/>
            <w:r w:rsidRPr="0073407A">
              <w:rPr>
                <w:sz w:val="20"/>
                <w:szCs w:val="20"/>
              </w:rPr>
              <w:t>бактерицидті</w:t>
            </w:r>
            <w:proofErr w:type="spellEnd"/>
            <w:r w:rsidRPr="0073407A">
              <w:rPr>
                <w:sz w:val="20"/>
                <w:szCs w:val="20"/>
              </w:rPr>
              <w:t xml:space="preserve"> сәулеленуге және медициналық </w:t>
            </w:r>
            <w:proofErr w:type="spellStart"/>
            <w:r w:rsidRPr="0073407A">
              <w:rPr>
                <w:sz w:val="20"/>
                <w:szCs w:val="20"/>
              </w:rPr>
              <w:t>дезинфекциялау</w:t>
            </w:r>
            <w:proofErr w:type="spellEnd"/>
            <w:r w:rsidRPr="0073407A">
              <w:rPr>
                <w:sz w:val="20"/>
                <w:szCs w:val="20"/>
              </w:rPr>
              <w:t xml:space="preserve"> және </w:t>
            </w:r>
            <w:proofErr w:type="spellStart"/>
            <w:r w:rsidRPr="0073407A">
              <w:rPr>
                <w:sz w:val="20"/>
                <w:szCs w:val="20"/>
              </w:rPr>
              <w:t>жуу</w:t>
            </w:r>
            <w:proofErr w:type="spellEnd"/>
            <w:r w:rsidRPr="0073407A">
              <w:rPr>
                <w:sz w:val="20"/>
                <w:szCs w:val="20"/>
              </w:rPr>
              <w:t xml:space="preserve"> </w:t>
            </w:r>
            <w:proofErr w:type="spellStart"/>
            <w:r w:rsidRPr="0073407A">
              <w:rPr>
                <w:sz w:val="20"/>
                <w:szCs w:val="20"/>
              </w:rPr>
              <w:t>ерітінділерімен</w:t>
            </w:r>
            <w:proofErr w:type="spellEnd"/>
            <w:r w:rsidRPr="0073407A">
              <w:rPr>
                <w:sz w:val="20"/>
                <w:szCs w:val="20"/>
              </w:rPr>
              <w:t xml:space="preserve"> үнемі өңдеуге төзімді.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028" w:rsidRPr="0073407A" w:rsidRDefault="0073407A" w:rsidP="007340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дана</w:t>
            </w:r>
          </w:p>
        </w:tc>
      </w:tr>
      <w:tr w:rsidR="00DE5028" w:rsidRPr="0073407A" w:rsidTr="0073407A">
        <w:trPr>
          <w:trHeight w:val="59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73407A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Төсек негізі</w:t>
            </w:r>
          </w:p>
          <w:p w:rsidR="00DE5028" w:rsidRPr="0073407A" w:rsidRDefault="00DE5028" w:rsidP="0073407A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E5028" w:rsidRPr="0073407A" w:rsidRDefault="00DE5028" w:rsidP="0073407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73407A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Төсек төсеніш астындағы кеңістікті желдетуге арналған тесіктері бар металл қаңылтырдан жасалған.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E5028" w:rsidRPr="0073407A" w:rsidRDefault="0073407A" w:rsidP="007340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дана</w:t>
            </w:r>
          </w:p>
        </w:tc>
      </w:tr>
      <w:tr w:rsidR="00DE5028" w:rsidRPr="0073407A" w:rsidTr="00DE5028">
        <w:trPr>
          <w:trHeight w:val="14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028" w:rsidRPr="0073407A" w:rsidRDefault="00DE5028" w:rsidP="0073407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07A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Комплектующие:</w:t>
            </w:r>
          </w:p>
        </w:tc>
      </w:tr>
      <w:tr w:rsidR="00DE5028" w:rsidRPr="0073407A" w:rsidTr="00DE5028">
        <w:trPr>
          <w:trHeight w:val="14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0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3407A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8F9FA"/>
              </w:rPr>
              <w:t xml:space="preserve">ABC </w:t>
            </w:r>
            <w:proofErr w:type="spellStart"/>
            <w:r w:rsidRPr="0073407A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8F9FA"/>
              </w:rPr>
              <w:t>пластиктен</w:t>
            </w:r>
            <w:proofErr w:type="spellEnd"/>
            <w:r w:rsidRPr="0073407A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8F9FA"/>
              </w:rPr>
              <w:t xml:space="preserve"> жасалған арқ</w:t>
            </w:r>
            <w:proofErr w:type="gramStart"/>
            <w:r w:rsidRPr="0073407A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8F9FA"/>
              </w:rPr>
              <w:t>алы</w:t>
            </w:r>
            <w:proofErr w:type="gramEnd"/>
            <w:r w:rsidRPr="0073407A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8F9FA"/>
              </w:rPr>
              <w:t>қтар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</w:p>
          <w:p w:rsidR="00DE5028" w:rsidRPr="0073407A" w:rsidRDefault="00DE5028" w:rsidP="0073407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lang w:val="kk-KZ"/>
              </w:rPr>
            </w:pPr>
            <w:r w:rsidRPr="0073407A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Пластмассадан жасалған, сәндік ламинатталған кірістірулері және дөңгелектелген атравматикалық жиектері бар, металл бекіткіштермен және манипуляциялау үшін бұрыштардағы тұтқалармен жабдықталған, жылдам ашылатын пластик арқалықтар (жұп).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028" w:rsidRPr="0073407A" w:rsidRDefault="0073407A" w:rsidP="007340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дана</w:t>
            </w:r>
          </w:p>
        </w:tc>
      </w:tr>
      <w:tr w:rsidR="00DE5028" w:rsidRPr="0073407A" w:rsidTr="00DE5028">
        <w:trPr>
          <w:trHeight w:val="14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73407A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Электр жетектері</w:t>
            </w:r>
          </w:p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28" w:rsidRPr="0073407A" w:rsidRDefault="00DE5028" w:rsidP="0073407A">
            <w:pPr>
              <w:shd w:val="clear" w:color="auto" w:fill="FFFFFF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Трапеция тә</w:t>
            </w:r>
            <w:proofErr w:type="gram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ізді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беріліс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электроприводты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қозғалтқыш арқылы штангалық,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белдік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планетарлы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редуктор арқылы қозғалады.</w:t>
            </w:r>
            <w:r w:rsidRPr="007340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Актаторлар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– бұрандалы сызықтық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механизмдер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, червячный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редукторымен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. Пластикалық корпус жоғары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осьтік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жүктемелерге төзімді, шток пен ұшы тот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баспайтын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болаттан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, алюминий қ</w:t>
            </w:r>
            <w:proofErr w:type="gram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proofErr w:type="gram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ғағыш құбырдан жасалған. Штоктың жү</w:t>
            </w:r>
            <w:proofErr w:type="gram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ісін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реттейтін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шектеушілер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бар. Қысу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тарту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күшін қамтамасыз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етеді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Механизмдер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қосымша қызмет көрсетуді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талап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етпейді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. Ұзақ уақытқа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жеткілікті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майлаумен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жабдықталған. Тыңдау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кезінде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жұмыс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істеу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tbl>
            <w:tblPr>
              <w:tblW w:w="9510" w:type="dxa"/>
              <w:tblInd w:w="180" w:type="dxa"/>
              <w:shd w:val="clear" w:color="auto" w:fill="FFFFFF"/>
              <w:tblLayout w:type="fixed"/>
              <w:tblLook w:val="04A0"/>
            </w:tblPr>
            <w:tblGrid>
              <w:gridCol w:w="301"/>
              <w:gridCol w:w="1656"/>
              <w:gridCol w:w="7553"/>
            </w:tblGrid>
            <w:tr w:rsidR="00DE5028" w:rsidRPr="0073407A">
              <w:tc>
                <w:tcPr>
                  <w:tcW w:w="301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5028" w:rsidRPr="0073407A" w:rsidRDefault="00DE5028" w:rsidP="0073407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34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5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5028" w:rsidRPr="0073407A" w:rsidRDefault="00DE5028" w:rsidP="0073407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34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Напряжение:</w:t>
                  </w:r>
                </w:p>
              </w:tc>
              <w:tc>
                <w:tcPr>
                  <w:tcW w:w="755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5028" w:rsidRPr="0073407A" w:rsidRDefault="00DE5028" w:rsidP="0073407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34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 В пост</w:t>
                  </w:r>
                  <w:proofErr w:type="gramStart"/>
                  <w:r w:rsidRPr="00734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734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734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</w:t>
                  </w:r>
                  <w:proofErr w:type="gramEnd"/>
                  <w:r w:rsidRPr="00734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ока;</w:t>
                  </w:r>
                </w:p>
              </w:tc>
            </w:tr>
            <w:tr w:rsidR="00DE5028" w:rsidRPr="0073407A">
              <w:tc>
                <w:tcPr>
                  <w:tcW w:w="301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5028" w:rsidRPr="0073407A" w:rsidRDefault="00DE5028" w:rsidP="0073407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34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5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5028" w:rsidRPr="0073407A" w:rsidRDefault="00DE5028" w:rsidP="0073407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34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Максимальное усилие:</w:t>
                  </w:r>
                </w:p>
              </w:tc>
              <w:tc>
                <w:tcPr>
                  <w:tcW w:w="755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5028" w:rsidRPr="0073407A" w:rsidRDefault="00DE5028" w:rsidP="0073407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34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 Н (выталкивания/втягивания)</w:t>
                  </w:r>
                </w:p>
              </w:tc>
            </w:tr>
            <w:tr w:rsidR="00DE5028" w:rsidRPr="0073407A">
              <w:tc>
                <w:tcPr>
                  <w:tcW w:w="301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5028" w:rsidRPr="0073407A" w:rsidRDefault="00DE5028" w:rsidP="0073407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34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5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5028" w:rsidRPr="0073407A" w:rsidRDefault="00DE5028" w:rsidP="0073407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34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Максимальная скорость:</w:t>
                  </w:r>
                </w:p>
              </w:tc>
              <w:tc>
                <w:tcPr>
                  <w:tcW w:w="755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5028" w:rsidRPr="0073407A" w:rsidRDefault="00DE5028" w:rsidP="0073407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34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36.0 мм/с без нагрузки</w:t>
                  </w:r>
                  <w:r w:rsidRPr="00734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11.0 мм/</w:t>
                  </w:r>
                  <w:proofErr w:type="gramStart"/>
                  <w:r w:rsidRPr="00734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734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при максимальной нагрузке</w:t>
                  </w:r>
                </w:p>
              </w:tc>
            </w:tr>
            <w:tr w:rsidR="00DE5028" w:rsidRPr="0073407A">
              <w:tc>
                <w:tcPr>
                  <w:tcW w:w="301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5028" w:rsidRPr="0073407A" w:rsidRDefault="00DE5028" w:rsidP="0073407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34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5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5028" w:rsidRPr="0073407A" w:rsidRDefault="00DE5028" w:rsidP="0073407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34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Ход:</w:t>
                  </w:r>
                </w:p>
              </w:tc>
              <w:tc>
                <w:tcPr>
                  <w:tcW w:w="755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5028" w:rsidRPr="0073407A" w:rsidRDefault="00DE5028" w:rsidP="0073407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34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50~300 мм</w:t>
                  </w:r>
                </w:p>
              </w:tc>
            </w:tr>
            <w:tr w:rsidR="00DE5028" w:rsidRPr="0073407A">
              <w:tc>
                <w:tcPr>
                  <w:tcW w:w="301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5028" w:rsidRPr="0073407A" w:rsidRDefault="00DE5028" w:rsidP="0073407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34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5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5028" w:rsidRPr="0073407A" w:rsidRDefault="00DE5028" w:rsidP="0073407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34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Рабочий цикл:</w:t>
                  </w:r>
                </w:p>
              </w:tc>
              <w:tc>
                <w:tcPr>
                  <w:tcW w:w="755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5028" w:rsidRPr="0073407A" w:rsidRDefault="00DE5028" w:rsidP="0073407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34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10%, макс. 2 мин. непрерывной работы за 20 мин.</w:t>
                  </w:r>
                </w:p>
              </w:tc>
            </w:tr>
            <w:tr w:rsidR="00DE5028" w:rsidRPr="0073407A">
              <w:tc>
                <w:tcPr>
                  <w:tcW w:w="301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5028" w:rsidRPr="0073407A" w:rsidRDefault="00DE5028" w:rsidP="0073407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34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5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5028" w:rsidRPr="0073407A" w:rsidRDefault="00DE5028" w:rsidP="0073407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34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Класс защиты:</w:t>
                  </w:r>
                </w:p>
              </w:tc>
              <w:tc>
                <w:tcPr>
                  <w:tcW w:w="755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5028" w:rsidRPr="0073407A" w:rsidRDefault="00DE5028" w:rsidP="0073407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34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IPX5</w:t>
                  </w:r>
                </w:p>
              </w:tc>
            </w:tr>
            <w:tr w:rsidR="00DE5028" w:rsidRPr="0073407A">
              <w:tc>
                <w:tcPr>
                  <w:tcW w:w="301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5028" w:rsidRPr="0073407A" w:rsidRDefault="00DE5028" w:rsidP="0073407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34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5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5028" w:rsidRPr="0073407A" w:rsidRDefault="00DE5028" w:rsidP="0073407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34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Цвет:</w:t>
                  </w:r>
                </w:p>
              </w:tc>
              <w:tc>
                <w:tcPr>
                  <w:tcW w:w="755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5028" w:rsidRPr="0073407A" w:rsidRDefault="00DE5028" w:rsidP="0073407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34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Алюминиевый серый</w:t>
                  </w:r>
                </w:p>
              </w:tc>
            </w:tr>
            <w:tr w:rsidR="00DE5028" w:rsidRPr="0073407A">
              <w:trPr>
                <w:trHeight w:val="90"/>
              </w:trPr>
              <w:tc>
                <w:tcPr>
                  <w:tcW w:w="301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5028" w:rsidRPr="0073407A" w:rsidRDefault="00DE5028" w:rsidP="0073407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34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65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5028" w:rsidRPr="0073407A" w:rsidRDefault="00DE5028" w:rsidP="0073407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34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Концевые выключатели:</w:t>
                  </w:r>
                </w:p>
              </w:tc>
              <w:tc>
                <w:tcPr>
                  <w:tcW w:w="755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5028" w:rsidRPr="0073407A" w:rsidRDefault="00DE5028" w:rsidP="0073407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734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Предустановленные концевые выключатели</w:t>
                  </w:r>
                </w:p>
              </w:tc>
            </w:tr>
            <w:tr w:rsidR="00DE5028" w:rsidRPr="0073407A">
              <w:tc>
                <w:tcPr>
                  <w:tcW w:w="301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E5028" w:rsidRPr="0073407A" w:rsidRDefault="00DE5028" w:rsidP="0073407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E5028" w:rsidRPr="0073407A" w:rsidRDefault="00DE5028" w:rsidP="0073407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5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E5028" w:rsidRPr="0073407A" w:rsidRDefault="00DE5028" w:rsidP="0073407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CIDFont+F3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028" w:rsidRPr="0073407A" w:rsidRDefault="0073407A" w:rsidP="007340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дана</w:t>
            </w:r>
          </w:p>
        </w:tc>
      </w:tr>
      <w:tr w:rsidR="00DE5028" w:rsidRPr="0073407A" w:rsidTr="00DE5028">
        <w:trPr>
          <w:trHeight w:val="56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73407A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Басқару тақтасы</w:t>
            </w:r>
          </w:p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CIDFont+F3" w:hAnsi="Times New Roman" w:cs="Times New Roman"/>
                <w:sz w:val="20"/>
                <w:szCs w:val="20"/>
                <w:lang w:eastAsia="en-US"/>
              </w:rPr>
            </w:pPr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Басқару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пульті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орталықтандырылған,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төсектің элементтерінің жағдайын өзгертуге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байланысты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кез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келген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манипуляцияларды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ыңғайлы және күш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салмай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жасау</w:t>
            </w:r>
            <w:proofErr w:type="gram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ға мүмкіндік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береді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. Басқару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пульті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суға төзімді (IP 66). Моторлардың жұмыс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істеуі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индикатордың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жануымен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қатар жүреді.</w:t>
            </w:r>
            <w:r w:rsidRPr="007340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Пациенттің қауіпсіздігі үшін (қажет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болса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, клиникалық көрсеткіштер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бойынша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) пульт кілттердің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магниттік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құлыптау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функциясымен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жабдықталған.</w:t>
            </w:r>
            <w:r w:rsidRPr="007340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Барлық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реттеулер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екі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бағытта да қолжетімді.</w:t>
            </w:r>
            <w:r w:rsidRPr="007340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Пультті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кез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келген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жағдайда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серпімді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ілгекке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ілі</w:t>
            </w:r>
            <w:proofErr w:type="gram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қоюға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340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Қосылған кабель оның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икемділігі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мен қозғалыс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еркіндігін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қамтамасыз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етеді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E5028" w:rsidRPr="0073407A" w:rsidRDefault="0073407A" w:rsidP="007340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 дана</w:t>
            </w:r>
          </w:p>
        </w:tc>
      </w:tr>
      <w:tr w:rsidR="00DE5028" w:rsidRPr="0073407A" w:rsidTr="00DE5028">
        <w:trPr>
          <w:trHeight w:val="56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73407A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Басқару блогы</w:t>
            </w:r>
          </w:p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CIDFont+F3" w:hAnsi="Times New Roman" w:cs="Times New Roman"/>
                <w:sz w:val="20"/>
                <w:szCs w:val="20"/>
                <w:lang w:val="kk-KZ" w:eastAsia="en-US"/>
              </w:rPr>
            </w:pPr>
            <w:r w:rsidRPr="007340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Электронды бақылау блогы 220 В-ты 24 В-қа түрлендіреді, бұл пациенттер мен пайдаланушылар үшін қауіпсіз. Барлық электропривод моторлары мен басқару пульті бақылау блогына қосылған.</w:t>
            </w:r>
            <w:r w:rsidRPr="007340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Кроватьтің электроприводты жүйесі ақаулардан қорғалған, өртке қарсы қауіпсіз.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E5028" w:rsidRPr="0073407A" w:rsidRDefault="0073407A" w:rsidP="007340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дана</w:t>
            </w:r>
          </w:p>
        </w:tc>
      </w:tr>
      <w:tr w:rsidR="00DE5028" w:rsidRPr="0073407A" w:rsidTr="00DE5028">
        <w:trPr>
          <w:trHeight w:val="56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73407A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Кірістірілген қайта зарядталатын батарея</w:t>
            </w:r>
          </w:p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E5028" w:rsidRPr="0073407A" w:rsidRDefault="00DE5028" w:rsidP="0073407A">
            <w:pPr>
              <w:pStyle w:val="a3"/>
              <w:rPr>
                <w:sz w:val="20"/>
                <w:szCs w:val="20"/>
              </w:rPr>
            </w:pPr>
            <w:r w:rsidRPr="0073407A">
              <w:rPr>
                <w:sz w:val="20"/>
                <w:szCs w:val="20"/>
              </w:rPr>
              <w:t xml:space="preserve">Интеграцияланған аккумулятор </w:t>
            </w:r>
            <w:proofErr w:type="spellStart"/>
            <w:r w:rsidRPr="0073407A">
              <w:rPr>
                <w:sz w:val="20"/>
                <w:szCs w:val="20"/>
              </w:rPr>
              <w:t>батареясы</w:t>
            </w:r>
            <w:proofErr w:type="spellEnd"/>
            <w:r w:rsidRPr="0073407A">
              <w:rPr>
                <w:sz w:val="20"/>
                <w:szCs w:val="20"/>
              </w:rPr>
              <w:t xml:space="preserve"> </w:t>
            </w:r>
            <w:proofErr w:type="spellStart"/>
            <w:r w:rsidRPr="0073407A">
              <w:rPr>
                <w:sz w:val="20"/>
                <w:szCs w:val="20"/>
              </w:rPr>
              <w:t>электр</w:t>
            </w:r>
            <w:proofErr w:type="spellEnd"/>
            <w:r w:rsidRPr="0073407A">
              <w:rPr>
                <w:sz w:val="20"/>
                <w:szCs w:val="20"/>
              </w:rPr>
              <w:t xml:space="preserve"> қуаты өшкен жағдайда </w:t>
            </w:r>
            <w:proofErr w:type="spellStart"/>
            <w:r w:rsidRPr="0073407A">
              <w:rPr>
                <w:sz w:val="20"/>
                <w:szCs w:val="20"/>
              </w:rPr>
              <w:t>резервтік</w:t>
            </w:r>
            <w:proofErr w:type="spellEnd"/>
            <w:r w:rsidRPr="0073407A">
              <w:rPr>
                <w:sz w:val="20"/>
                <w:szCs w:val="20"/>
              </w:rPr>
              <w:t xml:space="preserve"> қуат көзі </w:t>
            </w:r>
            <w:proofErr w:type="spellStart"/>
            <w:r w:rsidRPr="0073407A">
              <w:rPr>
                <w:sz w:val="20"/>
                <w:szCs w:val="20"/>
              </w:rPr>
              <w:t>ретінде</w:t>
            </w:r>
            <w:proofErr w:type="spellEnd"/>
            <w:r w:rsidRPr="0073407A">
              <w:rPr>
                <w:sz w:val="20"/>
                <w:szCs w:val="20"/>
              </w:rPr>
              <w:t xml:space="preserve"> қызмет </w:t>
            </w:r>
            <w:proofErr w:type="spellStart"/>
            <w:r w:rsidRPr="0073407A">
              <w:rPr>
                <w:sz w:val="20"/>
                <w:szCs w:val="20"/>
              </w:rPr>
              <w:t>етеді</w:t>
            </w:r>
            <w:proofErr w:type="spellEnd"/>
            <w:r w:rsidRPr="0073407A">
              <w:rPr>
                <w:sz w:val="20"/>
                <w:szCs w:val="20"/>
              </w:rPr>
              <w:t xml:space="preserve"> және төсектің </w:t>
            </w:r>
            <w:proofErr w:type="spellStart"/>
            <w:r w:rsidRPr="0073407A">
              <w:rPr>
                <w:sz w:val="20"/>
                <w:szCs w:val="20"/>
              </w:rPr>
              <w:t>электроприводты</w:t>
            </w:r>
            <w:proofErr w:type="spellEnd"/>
            <w:r w:rsidRPr="0073407A">
              <w:rPr>
                <w:sz w:val="20"/>
                <w:szCs w:val="20"/>
              </w:rPr>
              <w:t xml:space="preserve"> жүйесінің 2 сағ</w:t>
            </w:r>
            <w:proofErr w:type="gramStart"/>
            <w:r w:rsidRPr="0073407A">
              <w:rPr>
                <w:sz w:val="20"/>
                <w:szCs w:val="20"/>
              </w:rPr>
              <w:t>ат</w:t>
            </w:r>
            <w:proofErr w:type="gramEnd"/>
            <w:r w:rsidRPr="0073407A">
              <w:rPr>
                <w:sz w:val="20"/>
                <w:szCs w:val="20"/>
              </w:rPr>
              <w:t xml:space="preserve">қа </w:t>
            </w:r>
            <w:proofErr w:type="spellStart"/>
            <w:r w:rsidRPr="0073407A">
              <w:rPr>
                <w:sz w:val="20"/>
                <w:szCs w:val="20"/>
              </w:rPr>
              <w:t>дейін</w:t>
            </w:r>
            <w:proofErr w:type="spellEnd"/>
            <w:r w:rsidRPr="0073407A">
              <w:rPr>
                <w:sz w:val="20"/>
                <w:szCs w:val="20"/>
              </w:rPr>
              <w:t xml:space="preserve"> </w:t>
            </w:r>
            <w:proofErr w:type="spellStart"/>
            <w:r w:rsidRPr="0073407A">
              <w:rPr>
                <w:sz w:val="20"/>
                <w:szCs w:val="20"/>
              </w:rPr>
              <w:t>автономды</w:t>
            </w:r>
            <w:proofErr w:type="spellEnd"/>
            <w:r w:rsidRPr="0073407A">
              <w:rPr>
                <w:sz w:val="20"/>
                <w:szCs w:val="20"/>
              </w:rPr>
              <w:t xml:space="preserve"> жұмысын қамтамасыз </w:t>
            </w:r>
            <w:proofErr w:type="spellStart"/>
            <w:r w:rsidRPr="0073407A">
              <w:rPr>
                <w:sz w:val="20"/>
                <w:szCs w:val="20"/>
              </w:rPr>
              <w:t>етеді</w:t>
            </w:r>
            <w:proofErr w:type="spellEnd"/>
            <w:r w:rsidRPr="0073407A">
              <w:rPr>
                <w:sz w:val="20"/>
                <w:szCs w:val="20"/>
              </w:rPr>
              <w:t>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E5028" w:rsidRPr="0073407A" w:rsidRDefault="0073407A" w:rsidP="007340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дана</w:t>
            </w:r>
          </w:p>
        </w:tc>
      </w:tr>
      <w:tr w:rsidR="00DE5028" w:rsidRPr="0073407A" w:rsidTr="00DE5028">
        <w:trPr>
          <w:trHeight w:val="56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</w:pPr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Штатив для </w:t>
            </w:r>
            <w:proofErr w:type="spellStart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инфузионных</w:t>
            </w:r>
            <w:proofErr w:type="spellEnd"/>
            <w:r w:rsidRPr="0073407A">
              <w:rPr>
                <w:rFonts w:ascii="Times New Roman" w:hAnsi="Times New Roman" w:cs="Times New Roman"/>
                <w:sz w:val="20"/>
                <w:szCs w:val="20"/>
              </w:rPr>
              <w:t xml:space="preserve"> вливаний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E5028" w:rsidRPr="0073407A" w:rsidRDefault="00DE5028" w:rsidP="0073407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lang w:val="kk-KZ"/>
              </w:rPr>
            </w:pPr>
            <w:r w:rsidRPr="0073407A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Никель жалатылған тіреуіш. Биіктікті механикалық реттеу. Бөтелкелерге арналған екі себет бар. Рама әртүрлі дезинфекциялық ерітінділерге ең төзімді полимерлі ұнтақ жабыны бар металл профильден жасалған.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E5028" w:rsidRPr="0073407A" w:rsidRDefault="0073407A" w:rsidP="007340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дана</w:t>
            </w:r>
          </w:p>
        </w:tc>
      </w:tr>
      <w:tr w:rsidR="00DE5028" w:rsidRPr="0073407A" w:rsidTr="00DE5028">
        <w:trPr>
          <w:trHeight w:val="56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</w:pPr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Матрац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E5028" w:rsidRPr="00DE5028" w:rsidRDefault="00DE5028" w:rsidP="0073407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Биэластикалық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матадан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жасалған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наматрастар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Матрацтар</w:t>
            </w:r>
            <w:proofErr w:type="gram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ға арналған су өткізбейтін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жабыны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бар, «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тыныс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алатын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полиэстерден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жасалған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берік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полиуретанды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жабынымен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Бұ</w:t>
            </w:r>
            <w:proofErr w:type="gram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</w:t>
            </w:r>
            <w:proofErr w:type="gram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бағытта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созылатын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эластикалық мата.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Полиуретанды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 өткізбейтін жабынының арқасында сұйықтық мата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бетінен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ңай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жойылады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Матрацты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ластанудан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қорғайды. Қан, медициналық сұйықтықтар мен зәрден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абсолютті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тосқауыл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болып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табылады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Пациенттерді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вирустардың, бактериялардың және аллергендердің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енуінен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қорғайды.</w:t>
            </w:r>
          </w:p>
          <w:p w:rsidR="00DE5028" w:rsidRPr="00DE5028" w:rsidRDefault="00DE5028" w:rsidP="0073407A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 өткізбейтін</w:t>
            </w:r>
          </w:p>
          <w:p w:rsidR="00DE5028" w:rsidRPr="00DE5028" w:rsidRDefault="00DE5028" w:rsidP="0073407A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Гипоаллергенді</w:t>
            </w:r>
            <w:proofErr w:type="spellEnd"/>
          </w:p>
          <w:p w:rsidR="00DE5028" w:rsidRPr="00DE5028" w:rsidRDefault="00DE5028" w:rsidP="0073407A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proofErr w:type="gram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ға қарсы</w:t>
            </w:r>
          </w:p>
          <w:p w:rsidR="00DE5028" w:rsidRPr="00DE5028" w:rsidRDefault="00DE5028" w:rsidP="0073407A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Эластикалық,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екі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бағытта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созылады</w:t>
            </w:r>
            <w:proofErr w:type="spellEnd"/>
          </w:p>
          <w:p w:rsidR="00DE5028" w:rsidRPr="00DE5028" w:rsidRDefault="00DE5028" w:rsidP="0073407A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Сұйықтық мата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бетінен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оңай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жойылады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Матрацтың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ішкі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бөлігі – 120 мм қалыңдықтағы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полиуретанды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көбік (ППУ), жоғары қаттылықтағы,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серпімді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материал, аллергиялық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реакциялар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тудырмайтын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микроорганизмдердің көбеюіне төзімді. Дененің дұрыс </w:t>
            </w:r>
            <w:proofErr w:type="spell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орналасуын</w:t>
            </w:r>
            <w:proofErr w:type="spell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жақсы ұстайды, бұлшықеттерді босаң</w:t>
            </w:r>
            <w:proofErr w:type="gramStart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сыту</w:t>
            </w:r>
            <w:proofErr w:type="gramEnd"/>
            <w:r w:rsidRPr="00DE5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ға көмектеседі.</w:t>
            </w:r>
          </w:p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CIDFont+F3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E5028" w:rsidRPr="0073407A" w:rsidRDefault="0073407A" w:rsidP="007340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40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дана</w:t>
            </w:r>
          </w:p>
        </w:tc>
      </w:tr>
      <w:tr w:rsidR="00DE5028" w:rsidRPr="0073407A" w:rsidTr="00DE5028">
        <w:trPr>
          <w:gridAfter w:val="4"/>
          <w:wAfter w:w="11150" w:type="dxa"/>
          <w:trHeight w:val="27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E5028" w:rsidRPr="0073407A" w:rsidTr="00DE5028">
        <w:trPr>
          <w:trHeight w:val="14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028" w:rsidRPr="0073407A" w:rsidRDefault="00DE5028" w:rsidP="0073407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73407A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Шығын материалдары мен тозу бөлшектері:</w:t>
            </w:r>
          </w:p>
        </w:tc>
      </w:tr>
      <w:tr w:rsidR="00DE5028" w:rsidRPr="0073407A" w:rsidTr="00DE5028">
        <w:trPr>
          <w:trHeight w:val="14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val="kk-KZ" w:eastAsia="ko-KR"/>
              </w:rPr>
            </w:pPr>
            <w:r w:rsidRPr="0073407A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ko-KR"/>
              </w:rPr>
              <w:t>Жо</w:t>
            </w:r>
            <w:r w:rsidRPr="0073407A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val="kk-KZ" w:eastAsia="ko-KR"/>
              </w:rPr>
              <w:t>қ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CIDFont+F3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28" w:rsidRPr="0073407A" w:rsidRDefault="00DE5028" w:rsidP="007340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028" w:rsidRPr="0073407A" w:rsidTr="00DE5028">
        <w:trPr>
          <w:trHeight w:val="141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E5028" w:rsidRPr="0073407A" w:rsidRDefault="00DE5028" w:rsidP="007340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E5028" w:rsidRPr="0073407A" w:rsidRDefault="00DE5028" w:rsidP="0073407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028" w:rsidRPr="0073407A" w:rsidRDefault="00DE5028" w:rsidP="007340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40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3407A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8F9FA"/>
              </w:rPr>
              <w:t>Аксессуарлар</w:t>
            </w:r>
            <w:proofErr w:type="spellEnd"/>
            <w:r w:rsidRPr="0073407A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8F9FA"/>
              </w:rPr>
              <w:t>:</w:t>
            </w:r>
          </w:p>
        </w:tc>
      </w:tr>
      <w:tr w:rsidR="00DE5028" w:rsidRPr="0073407A" w:rsidTr="00DE5028">
        <w:trPr>
          <w:trHeight w:val="141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E5028" w:rsidRPr="0073407A" w:rsidRDefault="00DE5028" w:rsidP="007340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E5028" w:rsidRPr="0073407A" w:rsidRDefault="00DE5028" w:rsidP="0073407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40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val="kk-KZ" w:eastAsia="ko-KR"/>
              </w:rPr>
            </w:pPr>
            <w:r w:rsidRPr="0073407A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val="kk-KZ" w:eastAsia="ko-KR"/>
              </w:rPr>
              <w:t>жоқ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28" w:rsidRPr="0073407A" w:rsidRDefault="00DE5028" w:rsidP="0073407A">
            <w:pPr>
              <w:suppressAutoHyphens w:val="0"/>
              <w:spacing w:after="0" w:line="240" w:lineRule="auto"/>
              <w:rPr>
                <w:rFonts w:ascii="Times New Roman" w:eastAsia="CIDFont+F3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28" w:rsidRPr="0073407A" w:rsidRDefault="00DE5028" w:rsidP="007340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028" w:rsidRPr="0073407A" w:rsidTr="00DE5028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tabs>
                <w:tab w:val="left" w:pos="4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4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028" w:rsidRPr="00D362DC" w:rsidRDefault="00DE5028" w:rsidP="0073407A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1F1F1F"/>
              </w:rPr>
            </w:pPr>
            <w:r w:rsidRPr="00D362DC">
              <w:rPr>
                <w:rStyle w:val="y2iqfc"/>
                <w:rFonts w:ascii="Times New Roman" w:hAnsi="Times New Roman" w:cs="Times New Roman"/>
                <w:b/>
                <w:color w:val="1F1F1F"/>
                <w:lang w:val="kk-KZ"/>
              </w:rPr>
              <w:t>Жұмыс жағдайларына қойылатын талаптар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07A" w:rsidRPr="0073407A" w:rsidRDefault="0073407A" w:rsidP="0073407A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73407A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Қуат талаптары: 220 VAC, бір фазалы; 50/60 Гц; 16/18 А</w:t>
            </w:r>
          </w:p>
          <w:p w:rsidR="0073407A" w:rsidRPr="0073407A" w:rsidRDefault="0073407A" w:rsidP="0073407A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73407A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Жұмыс температурасы: 10°C - 30°C</w:t>
            </w:r>
          </w:p>
          <w:p w:rsidR="00DE5028" w:rsidRPr="0073407A" w:rsidRDefault="0073407A" w:rsidP="0073407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73407A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Ылғалдылық: 30% - 85% - Конденсацияланбайды.</w:t>
            </w:r>
          </w:p>
        </w:tc>
      </w:tr>
      <w:tr w:rsidR="00DE5028" w:rsidRPr="0073407A" w:rsidTr="00DE5028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4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028" w:rsidRPr="00D362DC" w:rsidRDefault="00DE5028" w:rsidP="0073407A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1F1F1F"/>
              </w:rPr>
            </w:pPr>
            <w:r w:rsidRPr="00D362DC">
              <w:rPr>
                <w:rStyle w:val="y2iqfc"/>
                <w:rFonts w:ascii="Times New Roman" w:hAnsi="Times New Roman" w:cs="Times New Roman"/>
                <w:b/>
                <w:color w:val="1F1F1F"/>
                <w:lang w:val="kk-KZ"/>
              </w:rPr>
              <w:t>Медициналық техниканы жеткізу шарттары</w:t>
            </w:r>
          </w:p>
          <w:p w:rsidR="00DE5028" w:rsidRPr="00D362DC" w:rsidRDefault="00DE5028" w:rsidP="007340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2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73407A" w:rsidRPr="00D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сәйке </w:t>
            </w:r>
            <w:r w:rsidRPr="00D362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ИНКОТЕРМС 2010)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028" w:rsidRPr="00D362DC" w:rsidRDefault="00DE5028" w:rsidP="00D362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DDP</w:t>
            </w:r>
            <w:r w:rsidRPr="00D362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0CAB" w:rsidRPr="00D362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Алматы облысы Райымбек ауданы Нарынқол ауылы  Албан-Асан көшесі №1</w:t>
            </w:r>
          </w:p>
        </w:tc>
      </w:tr>
      <w:tr w:rsidR="00DE5028" w:rsidRPr="00A64F8F" w:rsidTr="00DE5028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4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028" w:rsidRPr="00D362DC" w:rsidRDefault="0073407A" w:rsidP="0073407A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1F1F1F"/>
              </w:rPr>
            </w:pPr>
            <w:r w:rsidRPr="00D362DC">
              <w:rPr>
                <w:rStyle w:val="y2iqfc"/>
                <w:rFonts w:ascii="Times New Roman" w:hAnsi="Times New Roman" w:cs="Times New Roman"/>
                <w:b/>
                <w:color w:val="1F1F1F"/>
                <w:lang w:val="kk-KZ"/>
              </w:rPr>
              <w:t>Медициналық құрал-жабдықтарды жеткізу уақыты және орналасқан жері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28" w:rsidRPr="0073407A" w:rsidRDefault="00DE5028" w:rsidP="007340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E5028" w:rsidRPr="00780CAB" w:rsidRDefault="00780CAB" w:rsidP="007340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y2iqfc"/>
                <w:rFonts w:ascii="Times New Roman" w:hAnsi="Times New Roman"/>
                <w:color w:val="1F1F1F"/>
                <w:lang w:val="kk-KZ"/>
              </w:rPr>
              <w:t>2024 жылғы 31 желтоқсаннан кешіктірмей 15 күнтізбелік күн</w:t>
            </w:r>
          </w:p>
        </w:tc>
      </w:tr>
      <w:tr w:rsidR="00DE5028" w:rsidRPr="0073407A" w:rsidTr="00DE5028">
        <w:trPr>
          <w:trHeight w:val="99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028" w:rsidRPr="0073407A" w:rsidRDefault="00DE5028" w:rsidP="007340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4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07A" w:rsidRPr="00D362DC" w:rsidRDefault="0073407A" w:rsidP="0073407A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1F1F1F"/>
              </w:rPr>
            </w:pPr>
            <w:r w:rsidRPr="00D362DC">
              <w:rPr>
                <w:rStyle w:val="y2iqfc"/>
                <w:rFonts w:ascii="Times New Roman" w:hAnsi="Times New Roman" w:cs="Times New Roman"/>
                <w:b/>
                <w:color w:val="1F1F1F"/>
                <w:lang w:val="kk-KZ"/>
              </w:rPr>
              <w:t>Жеткізушінің, оның Қазақстан Республикасындағы қызмет көрсету орталықтарының немесе үшінші құзыретті тұлғаларды тарта отырып, медициналық техникаға кепілдік қызмет көрсету шарттары</w:t>
            </w:r>
          </w:p>
          <w:p w:rsidR="00DE5028" w:rsidRPr="00D362DC" w:rsidRDefault="00DE5028" w:rsidP="007340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07A" w:rsidRPr="0073407A" w:rsidRDefault="0073407A" w:rsidP="0073407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Медициналық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техниканы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кепілдікпен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қызмет көрсету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мерзі</w:t>
            </w:r>
            <w:proofErr w:type="gram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кемінде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37 ай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болуы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тиіс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Жоспарлы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техникалық қызмет көрсету тоқсанына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кемінде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жүргізілуі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керек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Техникалық қызмет көрсету жұмыстары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пайдаланушы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құжаттамасына сәйкес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орындалуы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тиіс</w:t>
            </w:r>
            <w:proofErr w:type="spellEnd"/>
            <w:proofErr w:type="gram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және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келесі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әрекеттерді қамтуы қажет:</w:t>
            </w:r>
          </w:p>
          <w:p w:rsidR="0073407A" w:rsidRPr="0073407A" w:rsidRDefault="0073407A" w:rsidP="0073407A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ресурсынан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шыққан құрамдас бө</w:t>
            </w:r>
            <w:proofErr w:type="gram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іктерді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ауыстыру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3407A" w:rsidRPr="0073407A" w:rsidRDefault="0073407A" w:rsidP="0073407A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медициналық техниканың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жекелеген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бө</w:t>
            </w:r>
            <w:proofErr w:type="gram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іктерін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ауыстыру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немесе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қалпына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келтіру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3407A" w:rsidRPr="0073407A" w:rsidRDefault="0073407A" w:rsidP="0073407A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медициналық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техниканы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баптау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және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реттеу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осы техникалық құ</w:t>
            </w:r>
            <w:proofErr w:type="gram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</w:t>
            </w:r>
            <w:proofErr w:type="gram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ға тән жұмыстар және т.б.;</w:t>
            </w:r>
          </w:p>
          <w:p w:rsidR="0073407A" w:rsidRPr="0073407A" w:rsidRDefault="0073407A" w:rsidP="0073407A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негізгі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механизмдер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 тораптардың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тазартылуы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майлануы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және қажет болған жағдайда бөлшектелуі;</w:t>
            </w:r>
          </w:p>
          <w:p w:rsidR="0073407A" w:rsidRPr="0073407A" w:rsidRDefault="0073407A" w:rsidP="0073407A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медициналық техниканың сыртқы және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ішкі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беттерінен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шаң,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</w:t>
            </w:r>
            <w:proofErr w:type="gram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коррозия мен тот дақтарын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жою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блокты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және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торапты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жартылай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бөлшектеу);</w:t>
            </w:r>
          </w:p>
          <w:p w:rsidR="00DE5028" w:rsidRPr="0073407A" w:rsidRDefault="0073407A" w:rsidP="0073407A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пайдаланушы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құжаттамасында көрсетілген басқа да </w:t>
            </w:r>
            <w:proofErr w:type="spell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операциялар</w:t>
            </w:r>
            <w:proofErr w:type="spell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медициналық техниканың нақты тү</w:t>
            </w:r>
            <w:proofErr w:type="gramStart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іне тән.</w:t>
            </w:r>
          </w:p>
        </w:tc>
      </w:tr>
    </w:tbl>
    <w:p w:rsidR="003965B1" w:rsidRDefault="003965B1" w:rsidP="0073407A">
      <w:pPr>
        <w:spacing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5B5C6C" w:rsidRPr="005B5C6C" w:rsidRDefault="005B5C6C" w:rsidP="005B5C6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B5C6C">
        <w:rPr>
          <w:rFonts w:ascii="Times New Roman" w:eastAsia="Times New Roman" w:hAnsi="Symbol" w:cs="Times New Roman"/>
          <w:sz w:val="24"/>
          <w:szCs w:val="24"/>
          <w:lang w:val="kk-KZ" w:eastAsia="ru-RU"/>
        </w:rPr>
        <w:t></w:t>
      </w:r>
      <w:r w:rsidRPr="005B5C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Тендерлік комиссияның төрағасы: Емдеу бөлімі бойынша директордың орынбасары – Әуелхан Е.Б. ________________;</w:t>
      </w:r>
    </w:p>
    <w:p w:rsidR="005B5C6C" w:rsidRPr="005B5C6C" w:rsidRDefault="005B5C6C" w:rsidP="005B5C6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B5C6C">
        <w:rPr>
          <w:rFonts w:ascii="Times New Roman" w:eastAsia="Times New Roman" w:hAnsi="Symbol" w:cs="Times New Roman"/>
          <w:sz w:val="24"/>
          <w:szCs w:val="24"/>
          <w:lang w:val="kk-KZ" w:eastAsia="ru-RU"/>
        </w:rPr>
        <w:t></w:t>
      </w:r>
      <w:r w:rsidRPr="005B5C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Төрағаның орынбасары: Медициналық қызмет сапасы және ішкі аудит бойынша директордың орынбасары – Аубакирова Тұрсынкүл Берікқызы _______________;</w:t>
      </w:r>
    </w:p>
    <w:p w:rsidR="005B5C6C" w:rsidRDefault="005B5C6C" w:rsidP="005B5C6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B5C6C">
        <w:rPr>
          <w:rFonts w:ascii="Times New Roman" w:eastAsia="Times New Roman" w:hAnsi="Symbol" w:cs="Times New Roman"/>
          <w:sz w:val="24"/>
          <w:szCs w:val="24"/>
          <w:lang w:val="kk-KZ" w:eastAsia="ru-RU"/>
        </w:rPr>
        <w:t></w:t>
      </w:r>
      <w:r w:rsidRPr="005B5C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Комиссия мүшелері: • Хирургия бөлімі меңгерушісі – Таласбаев И.К. ______________; </w:t>
      </w:r>
    </w:p>
    <w:p w:rsidR="005B5C6C" w:rsidRDefault="005B5C6C" w:rsidP="005B5C6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B5C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• Туу бөлімі меңгерушісі – Ботбаева Н.А. ______________;</w:t>
      </w:r>
    </w:p>
    <w:p w:rsidR="005B5C6C" w:rsidRDefault="005B5C6C" w:rsidP="005B5C6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B5C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• Реаниматолог дәрігер – Шынжырбаев Д.Г. ______________;</w:t>
      </w:r>
    </w:p>
    <w:p w:rsidR="005B5C6C" w:rsidRDefault="005B5C6C" w:rsidP="005B5C6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B5C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• Балалар бөлімі меңгерушісі – Мамытова А.А. ______________; </w:t>
      </w:r>
    </w:p>
    <w:p w:rsidR="005B5C6C" w:rsidRDefault="005B5C6C" w:rsidP="005B5C6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B5C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• Экономист – Бейсенгерімов Б.М. ______________;</w:t>
      </w:r>
    </w:p>
    <w:p w:rsidR="005B5C6C" w:rsidRDefault="005B5C6C" w:rsidP="005B5C6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B5C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• Заңгер – Амангелдиев Е.А. ______________; </w:t>
      </w:r>
    </w:p>
    <w:p w:rsidR="005B5C6C" w:rsidRDefault="005B5C6C" w:rsidP="005B5C6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B5C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• Бас медбике – Исамолда А.С. ______________; </w:t>
      </w:r>
    </w:p>
    <w:p w:rsidR="005B5C6C" w:rsidRPr="005B5C6C" w:rsidRDefault="005B5C6C" w:rsidP="005B5C6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B5C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• Бас бухгалтер – Кишибаева Н.Т. ______________;</w:t>
      </w:r>
    </w:p>
    <w:p w:rsidR="005B5C6C" w:rsidRPr="005B5C6C" w:rsidRDefault="005B5C6C" w:rsidP="005B5C6C">
      <w:pPr>
        <w:spacing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B5C6C">
        <w:rPr>
          <w:rFonts w:ascii="Times New Roman" w:eastAsia="Times New Roman" w:hAnsi="Symbol" w:cs="Times New Roman"/>
          <w:sz w:val="24"/>
          <w:szCs w:val="24"/>
          <w:lang w:val="kk-KZ" w:eastAsia="ru-RU"/>
        </w:rPr>
        <w:t></w:t>
      </w:r>
      <w:r w:rsidRPr="005B5C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Хатшы – Амангелдиев Е.А. ______________.</w:t>
      </w:r>
    </w:p>
    <w:sectPr w:rsidR="005B5C6C" w:rsidRPr="005B5C6C" w:rsidSect="00DE5028">
      <w:pgSz w:w="16838" w:h="11906" w:orient="landscape"/>
      <w:pgMar w:top="1134" w:right="1134" w:bottom="850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0019"/>
    <w:multiLevelType w:val="multilevel"/>
    <w:tmpl w:val="B88E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F449F"/>
    <w:multiLevelType w:val="multilevel"/>
    <w:tmpl w:val="6F40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71F05"/>
    <w:multiLevelType w:val="multilevel"/>
    <w:tmpl w:val="FADE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221D38"/>
    <w:multiLevelType w:val="multilevel"/>
    <w:tmpl w:val="5FEC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E5028"/>
    <w:rsid w:val="001B2C3A"/>
    <w:rsid w:val="003965B1"/>
    <w:rsid w:val="00464C21"/>
    <w:rsid w:val="005B5C6C"/>
    <w:rsid w:val="0073407A"/>
    <w:rsid w:val="00780CAB"/>
    <w:rsid w:val="007F16AE"/>
    <w:rsid w:val="00916173"/>
    <w:rsid w:val="009D08E5"/>
    <w:rsid w:val="00A64F8F"/>
    <w:rsid w:val="00A72D23"/>
    <w:rsid w:val="00D362DC"/>
    <w:rsid w:val="00DE5028"/>
    <w:rsid w:val="00E34801"/>
    <w:rsid w:val="00F8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28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02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DE5028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DE5028"/>
    <w:pPr>
      <w:spacing w:after="0" w:line="240" w:lineRule="auto"/>
    </w:pPr>
    <w:rPr>
      <w:rFonts w:ascii="Calibri" w:eastAsia="Calibri" w:hAnsi="Calibri" w:cs="Calibri"/>
    </w:rPr>
  </w:style>
  <w:style w:type="paragraph" w:styleId="HTML">
    <w:name w:val="HTML Preformatted"/>
    <w:basedOn w:val="a"/>
    <w:link w:val="HTML0"/>
    <w:uiPriority w:val="99"/>
    <w:unhideWhenUsed/>
    <w:rsid w:val="00DE50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E502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E5028"/>
  </w:style>
  <w:style w:type="character" w:styleId="a6">
    <w:name w:val="Strong"/>
    <w:basedOn w:val="a0"/>
    <w:uiPriority w:val="22"/>
    <w:qFormat/>
    <w:rsid w:val="00DE50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2024-12-06T13:08:00Z</dcterms:created>
  <dcterms:modified xsi:type="dcterms:W3CDTF">2024-12-06T14:57:00Z</dcterms:modified>
</cp:coreProperties>
</file>